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t>16</w:t>
      </w:r>
      <w:r w:rsidR="00216C12">
        <w:t>3250</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CE2225" w:rsidRDefault="00FE5799" w:rsidP="00FE5799">
      <w:pPr>
        <w:pStyle w:val="Header"/>
        <w:tabs>
          <w:tab w:val="clear" w:pos="4536"/>
          <w:tab w:val="left" w:pos="1800"/>
        </w:tabs>
        <w:ind w:left="1800" w:hanging="1800"/>
        <w:rPr>
          <w:szCs w:val="18"/>
        </w:rPr>
      </w:pPr>
      <w:r w:rsidRPr="00CE2225">
        <w:rPr>
          <w:szCs w:val="18"/>
        </w:rPr>
        <w:t>Source:</w:t>
      </w:r>
      <w:r w:rsidRPr="00CE2225">
        <w:rPr>
          <w:szCs w:val="18"/>
        </w:rPr>
        <w:tab/>
        <w:t>Ericsson</w:t>
      </w:r>
    </w:p>
    <w:p w:rsidR="00FE5799" w:rsidRPr="00CE2225" w:rsidRDefault="00FE5799" w:rsidP="00FE5799">
      <w:pPr>
        <w:pStyle w:val="Header"/>
        <w:tabs>
          <w:tab w:val="clear" w:pos="4536"/>
          <w:tab w:val="left" w:pos="1800"/>
        </w:tabs>
        <w:rPr>
          <w:szCs w:val="18"/>
        </w:rPr>
      </w:pPr>
      <w:r w:rsidRPr="00CE2225">
        <w:rPr>
          <w:szCs w:val="18"/>
        </w:rPr>
        <w:t>Title:</w:t>
      </w:r>
      <w:bookmarkStart w:id="0" w:name="Title"/>
      <w:bookmarkEnd w:id="0"/>
      <w:r w:rsidRPr="00CE2225">
        <w:rPr>
          <w:szCs w:val="18"/>
        </w:rPr>
        <w:tab/>
      </w:r>
      <w:r w:rsidR="005678B3" w:rsidRPr="005678B3">
        <w:rPr>
          <w:szCs w:val="18"/>
        </w:rPr>
        <w:t>Further details on LOS and indoor state spatial consistency modelling</w:t>
      </w:r>
    </w:p>
    <w:p w:rsidR="00FE5799" w:rsidRPr="00CE2225" w:rsidRDefault="00FE5799" w:rsidP="00FE5799">
      <w:pPr>
        <w:pStyle w:val="Header"/>
        <w:tabs>
          <w:tab w:val="left" w:pos="1800"/>
        </w:tabs>
        <w:rPr>
          <w:szCs w:val="18"/>
        </w:rPr>
      </w:pPr>
      <w:r w:rsidRPr="00CE2225">
        <w:rPr>
          <w:szCs w:val="18"/>
        </w:rPr>
        <w:t>Agenda Item:</w:t>
      </w:r>
      <w:bookmarkStart w:id="1" w:name="Source"/>
      <w:bookmarkEnd w:id="1"/>
      <w:r w:rsidRPr="00CE2225">
        <w:rPr>
          <w:szCs w:val="18"/>
        </w:rPr>
        <w:tab/>
      </w:r>
      <w:r w:rsidR="003C16E9" w:rsidRPr="00CE2225">
        <w:rPr>
          <w:szCs w:val="18"/>
        </w:rPr>
        <w:t>8</w:t>
      </w:r>
      <w:r w:rsidR="00E232CF" w:rsidRPr="00CE2225">
        <w:rPr>
          <w:szCs w:val="18"/>
        </w:rPr>
        <w:t>.</w:t>
      </w:r>
      <w:r w:rsidR="003C16E9" w:rsidRPr="00CE2225">
        <w:rPr>
          <w:szCs w:val="18"/>
        </w:rPr>
        <w:t>2</w:t>
      </w:r>
      <w:r w:rsidR="005678B3">
        <w:rPr>
          <w:szCs w:val="18"/>
        </w:rPr>
        <w:t>.3.2</w:t>
      </w:r>
    </w:p>
    <w:p w:rsidR="00FE5799" w:rsidRPr="00CE2225" w:rsidRDefault="00FE5799" w:rsidP="00FE5799">
      <w:pPr>
        <w:pStyle w:val="Header"/>
        <w:tabs>
          <w:tab w:val="left" w:pos="1800"/>
        </w:tabs>
        <w:rPr>
          <w:szCs w:val="18"/>
        </w:rPr>
      </w:pPr>
      <w:r w:rsidRPr="00CE2225">
        <w:rPr>
          <w:szCs w:val="18"/>
        </w:rPr>
        <w:t>Document for:</w:t>
      </w:r>
      <w:r w:rsidRPr="00CE2225">
        <w:rPr>
          <w:szCs w:val="18"/>
        </w:rPr>
        <w:tab/>
      </w:r>
      <w:bookmarkStart w:id="2" w:name="DocumentFor"/>
      <w:bookmarkEnd w:id="2"/>
      <w:r w:rsidRPr="00CE2225">
        <w:rPr>
          <w:szCs w:val="18"/>
        </w:rPr>
        <w:t>Discussion and Decision</w:t>
      </w:r>
    </w:p>
    <w:p w:rsidR="00FE5799" w:rsidRPr="002100D2" w:rsidRDefault="00FE5799" w:rsidP="00FE5799">
      <w:pPr>
        <w:pBdr>
          <w:bottom w:val="single" w:sz="4" w:space="1" w:color="auto"/>
        </w:pBdr>
        <w:tabs>
          <w:tab w:val="left" w:pos="2552"/>
        </w:tabs>
      </w:pPr>
    </w:p>
    <w:p w:rsidR="00632F61" w:rsidRDefault="001639B5" w:rsidP="00A55C73">
      <w:pPr>
        <w:pStyle w:val="Heading1"/>
      </w:pPr>
      <w:r>
        <w:t>Introduction</w:t>
      </w:r>
    </w:p>
    <w:p w:rsidR="00B8280D" w:rsidRPr="00B8280D" w:rsidRDefault="00B8280D" w:rsidP="00B8280D">
      <w:pPr>
        <w:pStyle w:val="BodyText"/>
      </w:pPr>
      <w:r>
        <w:t xml:space="preserve">In the Ljubljana meeting a working assumption was made for spatial consistency based on </w:t>
      </w:r>
      <w:r>
        <w:fldChar w:fldCharType="begin"/>
      </w:r>
      <w:r>
        <w:instrText xml:space="preserve"> REF _Ref447204869 \r \h </w:instrText>
      </w:r>
      <w:r>
        <w:fldChar w:fldCharType="separate"/>
      </w:r>
      <w:r>
        <w:t>[1]</w:t>
      </w:r>
      <w:r>
        <w:fldChar w:fldCharType="end"/>
      </w:r>
      <w:r>
        <w:t xml:space="preserve">. </w:t>
      </w:r>
      <w:r>
        <w:t xml:space="preserve">This working assumption contains proposals for how spatial consistency of the LOS state and indoor state should be modeled. </w:t>
      </w:r>
      <w:r>
        <w:t xml:space="preserve">The purpose of this contribution is to discuss the additional details </w:t>
      </w:r>
      <w:r>
        <w:t xml:space="preserve">of how to achieve spatially consistent states </w:t>
      </w:r>
      <w:r>
        <w:t>and propose relevant improvements.</w:t>
      </w:r>
    </w:p>
    <w:p w:rsidR="00174DE3" w:rsidRDefault="00B8280D" w:rsidP="00022956">
      <w:pPr>
        <w:pStyle w:val="Heading1"/>
        <w:rPr>
          <w:lang w:val="en-GB"/>
        </w:rPr>
      </w:pPr>
      <w:r>
        <w:rPr>
          <w:lang w:val="en-GB"/>
        </w:rPr>
        <w:t>Spatial consistency of LOS and indoor states</w:t>
      </w:r>
    </w:p>
    <w:p w:rsidR="00B8280D" w:rsidRDefault="00B8280D" w:rsidP="00B8280D">
      <w:pPr>
        <w:pStyle w:val="BodyText"/>
        <w:rPr>
          <w:lang w:val="en-GB"/>
        </w:rPr>
      </w:pPr>
      <w:r>
        <w:rPr>
          <w:lang w:val="en-GB"/>
        </w:rPr>
        <w:t>The working assumption contains the following proposal:</w:t>
      </w:r>
    </w:p>
    <w:p w:rsidR="00B8280D" w:rsidRPr="00B8280D" w:rsidRDefault="00B8280D" w:rsidP="00B8280D">
      <w:pPr>
        <w:pStyle w:val="BodyText"/>
        <w:ind w:left="1304"/>
        <w:rPr>
          <w:lang w:val="en-GB"/>
        </w:rPr>
      </w:pPr>
      <w:r w:rsidRPr="00B8280D">
        <w:rPr>
          <w:lang w:val="en-GB"/>
        </w:rPr>
        <w:t>Proposal 2: Introduce spatial consistency to the LOS/NLOS and indoor/outdoor random variables in the 3GPP 3D channel model. LOS/NLOS state and indoor/outdoor state are determined by comparing the spatial consistent random variable with a distance dependent LOS probability or indoor probability.</w:t>
      </w:r>
    </w:p>
    <w:p w:rsidR="00B8280D" w:rsidRDefault="00B8280D" w:rsidP="00B8280D">
      <w:pPr>
        <w:pStyle w:val="BodyText"/>
        <w:ind w:left="1304" w:firstLine="1304"/>
        <w:rPr>
          <w:lang w:val="en-GB"/>
        </w:rPr>
      </w:pPr>
      <w:r w:rsidRPr="00B8280D">
        <w:rPr>
          <w:lang w:val="en-GB"/>
        </w:rPr>
        <w:t xml:space="preserve">FFS: </w:t>
      </w:r>
      <w:proofErr w:type="spellStart"/>
      <w:r w:rsidRPr="00B8280D">
        <w:rPr>
          <w:lang w:val="en-GB"/>
        </w:rPr>
        <w:t>dcorr</w:t>
      </w:r>
      <w:proofErr w:type="spellEnd"/>
      <w:r w:rsidRPr="00B8280D">
        <w:rPr>
          <w:lang w:val="en-GB"/>
        </w:rPr>
        <w:t xml:space="preserve">, e.g. </w:t>
      </w:r>
      <w:proofErr w:type="spellStart"/>
      <w:r w:rsidRPr="00B8280D">
        <w:rPr>
          <w:lang w:val="en-GB"/>
        </w:rPr>
        <w:t>dcorr</w:t>
      </w:r>
      <w:proofErr w:type="spellEnd"/>
      <w:r w:rsidRPr="00B8280D">
        <w:rPr>
          <w:lang w:val="en-GB"/>
        </w:rPr>
        <w:t xml:space="preserve">=50m for LOS/NLOS and </w:t>
      </w:r>
      <w:proofErr w:type="spellStart"/>
      <w:r w:rsidRPr="00B8280D">
        <w:rPr>
          <w:lang w:val="en-GB"/>
        </w:rPr>
        <w:t>dcorr</w:t>
      </w:r>
      <w:proofErr w:type="spellEnd"/>
      <w:r w:rsidRPr="00B8280D">
        <w:rPr>
          <w:lang w:val="en-GB"/>
        </w:rPr>
        <w:t>=30m for indoor/outdoor</w:t>
      </w:r>
    </w:p>
    <w:p w:rsidR="00B8280D" w:rsidRDefault="00D63EE8" w:rsidP="00B8280D">
      <w:pPr>
        <w:pStyle w:val="BodyText"/>
        <w:rPr>
          <w:lang w:val="en-GB"/>
        </w:rPr>
      </w:pPr>
      <w:r>
        <w:rPr>
          <w:lang w:val="en-GB"/>
        </w:rPr>
        <w:t xml:space="preserve">The working assumption does not address whether the LOS and outdoor/indoor states should be hard or soft. An example of a realization with hard LOS states is shown in </w:t>
      </w:r>
      <w:r>
        <w:rPr>
          <w:lang w:val="en-GB"/>
        </w:rPr>
        <w:fldChar w:fldCharType="begin"/>
      </w:r>
      <w:r>
        <w:rPr>
          <w:lang w:val="en-GB"/>
        </w:rPr>
        <w:instrText xml:space="preserve"> REF _Ref447291978 \h </w:instrText>
      </w:r>
      <w:r>
        <w:rPr>
          <w:lang w:val="en-GB"/>
        </w:rPr>
      </w:r>
      <w:r>
        <w:rPr>
          <w:lang w:val="en-GB"/>
        </w:rPr>
        <w:fldChar w:fldCharType="separate"/>
      </w:r>
      <w:r>
        <w:t xml:space="preserve">Figure </w:t>
      </w:r>
      <w:r>
        <w:rPr>
          <w:noProof/>
        </w:rPr>
        <w:t>1</w:t>
      </w:r>
      <w:r>
        <w:rPr>
          <w:lang w:val="en-GB"/>
        </w:rPr>
        <w:fldChar w:fldCharType="end"/>
      </w:r>
      <w:r>
        <w:rPr>
          <w:lang w:val="en-GB"/>
        </w:rPr>
        <w:t>. Here 50 m autocorrelation distance was used for the underlying Gaussian variable used to determine a uniform probability realization. As can be seen the LOS areas are indeed contiguous, however at the transition from LOS to NLOS there is a strong discontinuity in the received power (and also in the ray angles and delays, although not shown). Such discontinuities would be quite unfortunate and non-physical and may result in an overestimation of the rate of dropped connections in a mobility simulation.</w:t>
      </w:r>
    </w:p>
    <w:p w:rsidR="00B8280D" w:rsidRDefault="00B8280D" w:rsidP="00B8280D">
      <w:pPr>
        <w:pStyle w:val="BodyText"/>
        <w:rPr>
          <w:rFonts w:eastAsia="Times New Roman"/>
          <w:noProof/>
        </w:rPr>
      </w:pPr>
      <w:r w:rsidRPr="00B8280D">
        <w:drawing>
          <wp:inline distT="0" distB="0" distL="0" distR="0" wp14:anchorId="3573A3A0" wp14:editId="3059045F">
            <wp:extent cx="2667000" cy="2000250"/>
            <wp:effectExtent l="0" t="0" r="0" b="0"/>
            <wp:docPr id="81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r w:rsidRPr="00B8280D">
        <w:rPr>
          <w:rFonts w:eastAsia="Times New Roman"/>
          <w:noProof/>
        </w:rPr>
        <w:t xml:space="preserve"> </w:t>
      </w:r>
      <w:r w:rsidRPr="00B8280D">
        <w:drawing>
          <wp:inline distT="0" distB="0" distL="0" distR="0" wp14:anchorId="620982C8" wp14:editId="21EB1D6E">
            <wp:extent cx="2549718" cy="1912288"/>
            <wp:effectExtent l="0" t="0" r="31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889" cy="1914666"/>
                    </a:xfrm>
                    <a:prstGeom prst="rect">
                      <a:avLst/>
                    </a:prstGeom>
                    <a:noFill/>
                    <a:ln>
                      <a:noFill/>
                    </a:ln>
                    <a:effectLst/>
                    <a:extLst/>
                  </pic:spPr>
                </pic:pic>
              </a:graphicData>
            </a:graphic>
          </wp:inline>
        </w:drawing>
      </w:r>
    </w:p>
    <w:p w:rsidR="00B8280D" w:rsidRDefault="00B8280D" w:rsidP="00B8280D">
      <w:pPr>
        <w:pStyle w:val="Caption"/>
        <w:rPr>
          <w:lang w:val="en-GB"/>
        </w:rPr>
      </w:pPr>
      <w:bookmarkStart w:id="3" w:name="_Ref447291978"/>
      <w:r>
        <w:t xml:space="preserve">Figure </w:t>
      </w:r>
      <w:r>
        <w:fldChar w:fldCharType="begin"/>
      </w:r>
      <w:r>
        <w:instrText xml:space="preserve"> SEQ Figure \* ARABIC </w:instrText>
      </w:r>
      <w:r>
        <w:fldChar w:fldCharType="separate"/>
      </w:r>
      <w:r w:rsidR="009C5325">
        <w:rPr>
          <w:noProof/>
        </w:rPr>
        <w:t>1</w:t>
      </w:r>
      <w:r>
        <w:fldChar w:fldCharType="end"/>
      </w:r>
      <w:bookmarkEnd w:id="3"/>
      <w:r>
        <w:t xml:space="preserve"> Outcome of the </w:t>
      </w:r>
      <w:r w:rsidR="00D63EE8">
        <w:t xml:space="preserve">spatially consistent hard LOS state for </w:t>
      </w:r>
      <w:proofErr w:type="spellStart"/>
      <w:r w:rsidR="00D63EE8">
        <w:t>UMa</w:t>
      </w:r>
      <w:proofErr w:type="spellEnd"/>
      <w:r w:rsidR="00D63EE8">
        <w:t xml:space="preserve"> channel realizations (left) along the trajectory described by the blue line in the right figure. </w:t>
      </w:r>
    </w:p>
    <w:p w:rsidR="00B8280D" w:rsidRPr="00D63EE8" w:rsidRDefault="00D63EE8" w:rsidP="00B8280D">
      <w:pPr>
        <w:pStyle w:val="BodyText"/>
        <w:rPr>
          <w:b/>
          <w:lang w:val="en-GB"/>
        </w:rPr>
      </w:pPr>
      <w:r w:rsidRPr="00D63EE8">
        <w:rPr>
          <w:b/>
          <w:lang w:val="en-GB"/>
        </w:rPr>
        <w:t xml:space="preserve">Observation: Soft LOS states are needed to avoid misrepresenting system behaviour in </w:t>
      </w:r>
      <w:r>
        <w:rPr>
          <w:b/>
          <w:lang w:val="en-GB"/>
        </w:rPr>
        <w:t xml:space="preserve">mobility </w:t>
      </w:r>
      <w:r w:rsidRPr="00D63EE8">
        <w:rPr>
          <w:b/>
          <w:lang w:val="en-GB"/>
        </w:rPr>
        <w:t>simulations</w:t>
      </w:r>
    </w:p>
    <w:p w:rsidR="00D63EE8" w:rsidRDefault="00D63EE8" w:rsidP="00B8280D">
      <w:pPr>
        <w:pStyle w:val="BodyText"/>
        <w:rPr>
          <w:lang w:val="en-GB"/>
        </w:rPr>
      </w:pPr>
      <w:r>
        <w:rPr>
          <w:lang w:val="en-GB"/>
        </w:rPr>
        <w:t>When it comes to indoor/outdoor states, the typical simulation assumptions make a clear distinction between these two in terms of UE speeds, traffic models etc. Therefore the introduction of transitions between indoor and outdoor would be problematic and require</w:t>
      </w:r>
      <w:r w:rsidR="001C0549">
        <w:rPr>
          <w:lang w:val="en-GB"/>
        </w:rPr>
        <w:t xml:space="preserve"> numerous changes to simulation methodology. Furthermore, there are few if any measurements of outdoor-to-indoor transitions that such a soft model could be calibrated against. It would therefore be simpler if these transitions are avoided. This is a much easier problem to solve and could for instance be done by making the user mobility dropping aware of the indoor regions. </w:t>
      </w:r>
    </w:p>
    <w:p w:rsidR="001C0549" w:rsidRDefault="001C0549" w:rsidP="00B8280D">
      <w:pPr>
        <w:pStyle w:val="BodyText"/>
        <w:rPr>
          <w:lang w:val="en-GB"/>
        </w:rPr>
      </w:pPr>
      <w:r w:rsidRPr="00D63EE8">
        <w:rPr>
          <w:b/>
          <w:lang w:val="en-GB"/>
        </w:rPr>
        <w:t xml:space="preserve">Observation: Soft </w:t>
      </w:r>
      <w:r>
        <w:rPr>
          <w:b/>
          <w:lang w:val="en-GB"/>
        </w:rPr>
        <w:t>indoor/outdoor</w:t>
      </w:r>
      <w:r w:rsidRPr="00D63EE8">
        <w:rPr>
          <w:b/>
          <w:lang w:val="en-GB"/>
        </w:rPr>
        <w:t xml:space="preserve"> states are </w:t>
      </w:r>
      <w:r>
        <w:rPr>
          <w:b/>
          <w:lang w:val="en-GB"/>
        </w:rPr>
        <w:t>undesirable with present simulation methodologies</w:t>
      </w:r>
    </w:p>
    <w:p w:rsidR="003A1126" w:rsidRDefault="001C0549" w:rsidP="003A1126">
      <w:pPr>
        <w:pStyle w:val="Heading1"/>
      </w:pPr>
      <w:r>
        <w:lastRenderedPageBreak/>
        <w:t>Modeling s</w:t>
      </w:r>
      <w:r w:rsidR="00B8280D">
        <w:t>oft LOS states</w:t>
      </w:r>
    </w:p>
    <w:p w:rsidR="001C0549" w:rsidRDefault="001C0549" w:rsidP="00022956">
      <w:pPr>
        <w:pStyle w:val="BodyText"/>
      </w:pPr>
      <w:r>
        <w:t>In the working assumption</w:t>
      </w:r>
      <w:r>
        <w:t xml:space="preserve"> </w:t>
      </w:r>
      <w:r>
        <w:fldChar w:fldCharType="begin"/>
      </w:r>
      <w:r>
        <w:instrText xml:space="preserve"> REF _Ref447204869 \r \h </w:instrText>
      </w:r>
      <w:r>
        <w:fldChar w:fldCharType="separate"/>
      </w:r>
      <w:r>
        <w:t>[1]</w:t>
      </w:r>
      <w:r>
        <w:fldChar w:fldCharType="end"/>
      </w:r>
      <w:r>
        <w:t xml:space="preserve"> </w:t>
      </w:r>
      <w:r>
        <w:t>it is proposed that if soft LOS states should be modeled these should be taken into account through a weighted combination of the LOS and the NLOS path loss and channel coefficients:</w:t>
      </w:r>
    </w:p>
    <w:p w:rsidR="001C0549" w:rsidRPr="00BD0458" w:rsidRDefault="001C0549" w:rsidP="00022956">
      <w:pPr>
        <w:pStyle w:val="BodyText"/>
      </w:pPr>
      <m:oMathPara>
        <m:oMath>
          <m:r>
            <w:rPr>
              <w:rFonts w:ascii="Cambria Math" w:hAnsi="Cambria Math"/>
            </w:rPr>
            <m:t>PL</m:t>
          </m:r>
          <m:d>
            <m:dPr>
              <m:ctrlPr>
                <w:rPr>
                  <w:rFonts w:ascii="Cambria Math" w:hAnsi="Cambria Math"/>
                  <w:i/>
                </w:rPr>
              </m:ctrlPr>
            </m:dPr>
            <m:e>
              <m:sSub>
                <m:sSubPr>
                  <m:ctrlPr>
                    <w:rPr>
                      <w:rFonts w:ascii="Cambria Math" w:hAnsi="Cambria Math"/>
                      <w:i/>
                    </w:rPr>
                  </m:ctrlPr>
                </m:sSubPr>
                <m:e>
                  <m:r>
                    <w:rPr>
                      <w:rFonts w:ascii="Cambria Math" w:hAnsi="Cambria Math"/>
                    </w:rPr>
                    <m:t>LOS</m:t>
                  </m:r>
                </m:e>
                <m:sub>
                  <m:r>
                    <w:rPr>
                      <w:rFonts w:ascii="Cambria Math" w:hAnsi="Cambria Math"/>
                    </w:rPr>
                    <m:t>soft</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LOS</m:t>
              </m:r>
            </m:sub>
          </m:sSub>
          <m:r>
            <w:rPr>
              <w:rFonts w:ascii="Cambria Math" w:hAnsi="Cambria Math"/>
            </w:rPr>
            <m:t>⋅</m:t>
          </m:r>
          <m:sSub>
            <m:sSubPr>
              <m:ctrlPr>
                <w:rPr>
                  <w:rFonts w:ascii="Cambria Math" w:hAnsi="Cambria Math"/>
                  <w:i/>
                </w:rPr>
              </m:ctrlPr>
            </m:sSubPr>
            <m:e>
              <m:r>
                <w:rPr>
                  <w:rFonts w:ascii="Cambria Math" w:hAnsi="Cambria Math"/>
                </w:rPr>
                <m:t>LOS</m:t>
              </m:r>
            </m:e>
            <m:sub>
              <m:r>
                <w:rPr>
                  <w:rFonts w:ascii="Cambria Math" w:hAnsi="Cambria Math"/>
                </w:rPr>
                <m:t>soft</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N</m:t>
              </m:r>
              <m:r>
                <w:rPr>
                  <w:rFonts w:ascii="Cambria Math" w:hAnsi="Cambria Math"/>
                </w:rPr>
                <m:t>LOS</m:t>
              </m:r>
            </m:sub>
          </m:sSub>
          <m: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1-</m:t>
              </m:r>
              <m:r>
                <w:rPr>
                  <w:rFonts w:ascii="Cambria Math" w:hAnsi="Cambria Math"/>
                </w:rPr>
                <m:t>LOS</m:t>
              </m:r>
            </m:e>
            <m:sub>
              <m:r>
                <w:rPr>
                  <w:rFonts w:ascii="Cambria Math" w:hAnsi="Cambria Math"/>
                </w:rPr>
                <m:t>soft</m:t>
              </m:r>
            </m:sub>
          </m:sSub>
          <m:r>
            <w:rPr>
              <w:rFonts w:ascii="Cambria Math" w:hAnsi="Cambria Math"/>
            </w:rPr>
            <m:t>)</m:t>
          </m:r>
        </m:oMath>
      </m:oMathPara>
    </w:p>
    <w:p w:rsidR="00BD0458" w:rsidRPr="00BD0458" w:rsidRDefault="00BD0458" w:rsidP="00BD0458">
      <w:pPr>
        <w:pStyle w:val="BodyText"/>
      </w:pPr>
      <m:oMathPara>
        <m:oMath>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LOS</m:t>
                  </m:r>
                </m:e>
                <m:sub>
                  <m:r>
                    <w:rPr>
                      <w:rFonts w:ascii="Cambria Math" w:hAnsi="Cambria Math"/>
                    </w:rPr>
                    <m:t>soft</m:t>
                  </m:r>
                </m:sub>
              </m:sSub>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LOS</m:t>
              </m:r>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LOS</m:t>
                  </m:r>
                </m:e>
                <m:sub>
                  <m:r>
                    <w:rPr>
                      <w:rFonts w:ascii="Cambria Math" w:hAnsi="Cambria Math"/>
                    </w:rPr>
                    <m:t>soft</m:t>
                  </m:r>
                </m:sub>
              </m:sSub>
            </m:e>
          </m:ra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NLOS</m:t>
              </m:r>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1-LOS</m:t>
                  </m:r>
                </m:e>
                <m:sub>
                  <m:r>
                    <w:rPr>
                      <w:rFonts w:ascii="Cambria Math" w:hAnsi="Cambria Math"/>
                    </w:rPr>
                    <m:t>soft</m:t>
                  </m:r>
                </m:sub>
              </m:sSub>
            </m:e>
          </m:rad>
        </m:oMath>
      </m:oMathPara>
    </w:p>
    <w:p w:rsidR="00BD0458" w:rsidRDefault="00BD0458" w:rsidP="00022956">
      <w:pPr>
        <w:pStyle w:val="BodyText"/>
      </w:pPr>
      <w:r>
        <w:t xml:space="preserve">Here </w:t>
      </w:r>
      <m:oMath>
        <m:sSub>
          <m:sSubPr>
            <m:ctrlPr>
              <w:rPr>
                <w:rFonts w:ascii="Cambria Math" w:hAnsi="Cambria Math"/>
                <w:i/>
              </w:rPr>
            </m:ctrlPr>
          </m:sSubPr>
          <m:e>
            <m:r>
              <w:rPr>
                <w:rFonts w:ascii="Cambria Math" w:hAnsi="Cambria Math"/>
              </w:rPr>
              <m:t>LOS</m:t>
            </m:r>
          </m:e>
          <m:sub>
            <m:r>
              <w:rPr>
                <w:rFonts w:ascii="Cambria Math" w:hAnsi="Cambria Math"/>
              </w:rPr>
              <m:t>soft</m:t>
            </m:r>
          </m:sub>
        </m:sSub>
      </m:oMath>
      <w:r>
        <w:t xml:space="preserve"> is a number representing the soft LOS state.</w:t>
      </w:r>
    </w:p>
    <w:p w:rsidR="00BD0458" w:rsidRDefault="00BD0458" w:rsidP="00022956">
      <w:pPr>
        <w:pStyle w:val="BodyText"/>
      </w:pPr>
      <w:r>
        <w:t xml:space="preserve">There are two examples given for how to </w:t>
      </w:r>
      <w:proofErr w:type="gramStart"/>
      <w:r>
        <w:t xml:space="preserve">determine </w:t>
      </w:r>
      <w:proofErr w:type="gramEnd"/>
      <m:oMath>
        <m:sSub>
          <m:sSubPr>
            <m:ctrlPr>
              <w:rPr>
                <w:rFonts w:ascii="Cambria Math" w:hAnsi="Cambria Math"/>
                <w:i/>
              </w:rPr>
            </m:ctrlPr>
          </m:sSubPr>
          <m:e>
            <m:r>
              <w:rPr>
                <w:rFonts w:ascii="Cambria Math" w:hAnsi="Cambria Math"/>
              </w:rPr>
              <m:t>LOS</m:t>
            </m:r>
          </m:e>
          <m:sub>
            <m:r>
              <w:rPr>
                <w:rFonts w:ascii="Cambria Math" w:hAnsi="Cambria Math"/>
              </w:rPr>
              <m:t>soft</m:t>
            </m:r>
          </m:sub>
        </m:sSub>
      </m:oMath>
      <w:r>
        <w:t xml:space="preserve">, one based on linear interpolation between nine independent {0,1} grid points, and another based on transforming the LOS probability realization into a variable representing the distance from a knife edge diffraction point. The LOS-NLOS transitions in the first method will be linear and frequency independent, which is not in line with the physics or the experience from measurements. The second method can reproduce the diffraction-like transition pattern including the frequency dependence which </w:t>
      </w:r>
      <w:r w:rsidR="00334783">
        <w:t xml:space="preserve">has been observed in many measurements and can be seen as an established physical property. </w:t>
      </w:r>
    </w:p>
    <w:p w:rsidR="001C0549" w:rsidRPr="00334783" w:rsidRDefault="00334783" w:rsidP="00022956">
      <w:pPr>
        <w:pStyle w:val="BodyText"/>
        <w:rPr>
          <w:b/>
        </w:rPr>
      </w:pPr>
      <w:r w:rsidRPr="00334783">
        <w:rPr>
          <w:b/>
        </w:rPr>
        <w:t>O</w:t>
      </w:r>
      <w:r w:rsidR="00CD6E15">
        <w:rPr>
          <w:b/>
        </w:rPr>
        <w:t xml:space="preserve">bservation: The “knife </w:t>
      </w:r>
      <w:r w:rsidRPr="00334783">
        <w:rPr>
          <w:b/>
        </w:rPr>
        <w:t>edge method</w:t>
      </w:r>
      <w:r w:rsidR="00CD6E15">
        <w:rPr>
          <w:b/>
        </w:rPr>
        <w:t>”</w:t>
      </w:r>
      <w:r w:rsidRPr="00334783">
        <w:rPr>
          <w:b/>
        </w:rPr>
        <w:t xml:space="preserve"> for LOS-NLOS transitions produces physically sound transitions with realistic frequency dependence, which the grid-based interpolation method cannot do</w:t>
      </w:r>
    </w:p>
    <w:p w:rsidR="00334783" w:rsidRDefault="00334783" w:rsidP="00334783">
      <w:pPr>
        <w:pStyle w:val="Heading1"/>
      </w:pPr>
      <w:bookmarkStart w:id="4" w:name="_Ref447293921"/>
      <w:r>
        <w:t xml:space="preserve">Soft LOS state modeling using the </w:t>
      </w:r>
      <w:r w:rsidR="00CD6E15">
        <w:t>“</w:t>
      </w:r>
      <w:r>
        <w:t>knife</w:t>
      </w:r>
      <w:r w:rsidR="00CD6E15">
        <w:t xml:space="preserve"> </w:t>
      </w:r>
      <w:r>
        <w:t>edge method</w:t>
      </w:r>
      <w:r w:rsidR="00CD6E15">
        <w:t>”</w:t>
      </w:r>
    </w:p>
    <w:bookmarkEnd w:id="4"/>
    <w:p w:rsidR="001C0549" w:rsidRDefault="00334783" w:rsidP="00022956">
      <w:pPr>
        <w:pStyle w:val="BodyText"/>
      </w:pPr>
      <w:r>
        <w:t xml:space="preserve">Here the </w:t>
      </w:r>
      <w:r w:rsidR="00CD6E15">
        <w:t>“</w:t>
      </w:r>
      <w:r>
        <w:t>knife edge method</w:t>
      </w:r>
      <w:r w:rsidR="00CD6E15">
        <w:t>”</w:t>
      </w:r>
      <w:r>
        <w:t xml:space="preserve"> is described in further detail. </w:t>
      </w:r>
    </w:p>
    <w:p w:rsidR="00CD6E15" w:rsidRDefault="00CD6E15" w:rsidP="00022956">
      <w:pPr>
        <w:pStyle w:val="BodyText"/>
      </w:pPr>
      <w:r w:rsidRPr="009436B4">
        <w:rPr>
          <w:u w:val="single"/>
        </w:rPr>
        <w:t>Step 1</w:t>
      </w:r>
      <w:r>
        <w:t>: Generate a spatially consistent Gaussian number G(</w:t>
      </w:r>
      <w:proofErr w:type="spellStart"/>
      <w:r>
        <w:t>x</w:t>
      </w:r>
      <w:proofErr w:type="gramStart"/>
      <w:r>
        <w:t>,y</w:t>
      </w:r>
      <w:proofErr w:type="spellEnd"/>
      <w:proofErr w:type="gramEnd"/>
      <w:r>
        <w:t xml:space="preserve">) with exponential autocorrelation using known methods such as grid realizations or spatial filtering of random noise. The autocorrelation distance of G is FFS but a value of 50 m has been shown to produce transitions resembling outdoor measurement data. </w:t>
      </w:r>
    </w:p>
    <w:p w:rsidR="009436B4" w:rsidRDefault="00CD6E15" w:rsidP="00022956">
      <w:pPr>
        <w:pStyle w:val="BodyText"/>
      </w:pPr>
      <w:r w:rsidRPr="009436B4">
        <w:rPr>
          <w:u w:val="single"/>
        </w:rPr>
        <w:t>Step 2</w:t>
      </w:r>
      <w:r>
        <w:t xml:space="preserve">: For each UE, determine the distance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t xml:space="preserve"> to each of the N base stations. Calculate a threshold value </w:t>
      </w:r>
    </w:p>
    <w:p w:rsidR="009436B4" w:rsidRDefault="00CD6E15" w:rsidP="009436B4">
      <w:pPr>
        <w:pStyle w:val="BodyText"/>
        <w:jc w:val="center"/>
      </w:pP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r>
              <w:rPr>
                <w:rFonts w:ascii="Cambria Math" w:hAnsi="Cambria Math"/>
              </w:rPr>
              <m:t>⋅erf</m:t>
            </m:r>
          </m:e>
          <m:sup>
            <m:r>
              <w:rPr>
                <w:rFonts w:ascii="Cambria Math" w:hAnsi="Cambria Math"/>
              </w:rPr>
              <m:t>-1</m:t>
            </m:r>
          </m:sup>
        </m:sSup>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LOS</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n</m:t>
                    </m:r>
                  </m:sub>
                </m:sSub>
              </m:e>
            </m:d>
            <m:r>
              <w:rPr>
                <w:rFonts w:ascii="Cambria Math" w:hAnsi="Cambria Math"/>
              </w:rPr>
              <m:t>-1</m:t>
            </m:r>
          </m:e>
        </m:d>
      </m:oMath>
      <w:r w:rsidR="009436B4">
        <w:t>,</w:t>
      </w:r>
    </w:p>
    <w:p w:rsidR="00CD6E15" w:rsidRDefault="009436B4" w:rsidP="00022956">
      <w:pPr>
        <w:pStyle w:val="BodyText"/>
      </w:pPr>
      <w:proofErr w:type="gramStart"/>
      <w:r>
        <w:t>where</w:t>
      </w:r>
      <w:proofErr w:type="gramEnd"/>
      <w:r>
        <w:t xml:space="preserve"> </w:t>
      </w:r>
      <m:oMath>
        <m:sSub>
          <m:sSubPr>
            <m:ctrlPr>
              <w:rPr>
                <w:rFonts w:ascii="Cambria Math" w:hAnsi="Cambria Math"/>
                <w:i/>
              </w:rPr>
            </m:ctrlPr>
          </m:sSubPr>
          <m:e>
            <m:r>
              <w:rPr>
                <w:rFonts w:ascii="Cambria Math" w:hAnsi="Cambria Math"/>
              </w:rPr>
              <m:t>P</m:t>
            </m:r>
          </m:e>
          <m:sub>
            <m:r>
              <w:rPr>
                <w:rFonts w:ascii="Cambria Math" w:hAnsi="Cambria Math"/>
              </w:rPr>
              <m:t>LOS</m:t>
            </m:r>
          </m:sub>
        </m:sSub>
        <m:d>
          <m:dPr>
            <m:ctrlPr>
              <w:rPr>
                <w:rFonts w:ascii="Cambria Math" w:hAnsi="Cambria Math"/>
                <w:i/>
              </w:rPr>
            </m:ctrlPr>
          </m:dPr>
          <m:e>
            <m:r>
              <w:rPr>
                <w:rFonts w:ascii="Cambria Math" w:hAnsi="Cambria Math"/>
              </w:rPr>
              <m:t>d</m:t>
            </m:r>
          </m:e>
        </m:d>
      </m:oMath>
      <w:r>
        <w:t xml:space="preserve"> is the LOS probability function and </w:t>
      </w:r>
      <m:oMath>
        <m:sSup>
          <m:sSupPr>
            <m:ctrlPr>
              <w:rPr>
                <w:rFonts w:ascii="Cambria Math" w:hAnsi="Cambria Math"/>
                <w:i/>
              </w:rPr>
            </m:ctrlPr>
          </m:sSupPr>
          <m:e>
            <m:r>
              <w:rPr>
                <w:rFonts w:ascii="Cambria Math" w:hAnsi="Cambria Math"/>
              </w:rPr>
              <m:t>erf</m:t>
            </m:r>
          </m:e>
          <m:sup>
            <m:r>
              <w:rPr>
                <w:rFonts w:ascii="Cambria Math" w:hAnsi="Cambria Math"/>
              </w:rPr>
              <m:t>-1</m:t>
            </m:r>
          </m:sup>
        </m:sSup>
        <m:d>
          <m:dPr>
            <m:ctrlPr>
              <w:rPr>
                <w:rFonts w:ascii="Cambria Math" w:hAnsi="Cambria Math"/>
                <w:i/>
              </w:rPr>
            </m:ctrlPr>
          </m:dPr>
          <m:e/>
        </m:d>
      </m:oMath>
      <w:r>
        <w:t xml:space="preserve"> is the inverse error function.</w:t>
      </w:r>
    </w:p>
    <w:p w:rsidR="009436B4" w:rsidRDefault="009436B4" w:rsidP="00022956">
      <w:pPr>
        <w:pStyle w:val="BodyText"/>
      </w:pPr>
      <w:r w:rsidRPr="009436B4">
        <w:rPr>
          <w:u w:val="single"/>
        </w:rPr>
        <w:t>Step 3</w:t>
      </w:r>
      <w:r>
        <w:t xml:space="preserve">: Determine the soft LOS state from </w:t>
      </w:r>
      <w:r w:rsidR="009C5325">
        <w:t>the n</w:t>
      </w:r>
      <w:proofErr w:type="gramStart"/>
      <w:r w:rsidR="009C5325">
        <w:t>:th</w:t>
      </w:r>
      <w:proofErr w:type="gramEnd"/>
      <w:r w:rsidR="009C5325">
        <w:t xml:space="preserve"> base station by </w:t>
      </w:r>
    </w:p>
    <w:p w:rsidR="009436B4" w:rsidRPr="009C5325" w:rsidRDefault="009436B4" w:rsidP="00022956">
      <w:pPr>
        <w:pStyle w:val="BodyText"/>
      </w:pPr>
      <m:oMathPara>
        <m:oMath>
          <m:sSub>
            <m:sSubPr>
              <m:ctrlPr>
                <w:rPr>
                  <w:rFonts w:ascii="Cambria Math" w:hAnsi="Cambria Math"/>
                  <w:i/>
                </w:rPr>
              </m:ctrlPr>
            </m:sSubPr>
            <m:e>
              <m:r>
                <w:rPr>
                  <w:rFonts w:ascii="Cambria Math" w:hAnsi="Cambria Math"/>
                </w:rPr>
                <m:t>LOS</m:t>
              </m:r>
            </m:e>
            <m:sub>
              <m:r>
                <w:rPr>
                  <w:rFonts w:ascii="Cambria Math" w:hAnsi="Cambria Math"/>
                </w:rPr>
                <m:t>soft</m:t>
              </m:r>
              <m:r>
                <w:rPr>
                  <w:rFonts w:ascii="Cambria Math" w:hAnsi="Cambria Math"/>
                </w:rPr>
                <m:t>,n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π</m:t>
              </m:r>
            </m:den>
          </m:f>
          <m:r>
            <m:rPr>
              <m:sty m:val="p"/>
            </m:rPr>
            <w:rPr>
              <w:rFonts w:ascii="Cambria Math" w:hAnsi="Cambria Math"/>
            </w:rPr>
            <m:t>arctan</m:t>
          </m:r>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LOS</m:t>
                          </m:r>
                        </m:sub>
                      </m:sSub>
                    </m:num>
                    <m:den>
                      <m:r>
                        <w:rPr>
                          <w:rFonts w:ascii="Cambria Math" w:hAnsi="Cambria Math"/>
                        </w:rPr>
                        <m:t>λ</m:t>
                      </m:r>
                    </m:den>
                  </m:f>
                </m:e>
              </m:rad>
              <m:r>
                <w:rPr>
                  <w:rFonts w:ascii="Cambria Math" w:hAnsi="Cambria Math"/>
                </w:rPr>
                <m:t>⋅</m:t>
              </m:r>
              <m:d>
                <m:dPr>
                  <m:ctrlPr>
                    <w:rPr>
                      <w:rFonts w:ascii="Cambria Math" w:hAnsi="Cambria Math"/>
                      <w:i/>
                    </w:rPr>
                  </m:ctrlPr>
                </m:dPr>
                <m:e>
                  <m:r>
                    <w:rPr>
                      <w:rFonts w:ascii="Cambria Math" w:hAnsi="Cambria Math"/>
                    </w:rPr>
                    <m:t>G+</m:t>
                  </m:r>
                  <m:sSub>
                    <m:sSubPr>
                      <m:ctrlPr>
                        <w:rPr>
                          <w:rFonts w:ascii="Cambria Math" w:hAnsi="Cambria Math"/>
                          <w:i/>
                        </w:rPr>
                      </m:ctrlPr>
                    </m:sSubPr>
                    <m:e>
                      <m:r>
                        <w:rPr>
                          <w:rFonts w:ascii="Cambria Math" w:hAnsi="Cambria Math"/>
                        </w:rPr>
                        <m:t>F</m:t>
                      </m:r>
                    </m:e>
                    <m:sub>
                      <m:r>
                        <w:rPr>
                          <w:rFonts w:ascii="Cambria Math" w:hAnsi="Cambria Math"/>
                        </w:rPr>
                        <m:t>n</m:t>
                      </m:r>
                    </m:sub>
                  </m:sSub>
                </m:e>
              </m:d>
            </m:e>
          </m:d>
        </m:oMath>
      </m:oMathPara>
    </w:p>
    <w:p w:rsidR="009C5325" w:rsidRDefault="009C5325" w:rsidP="00022956">
      <w:pPr>
        <w:pStyle w:val="BodyText"/>
      </w:pPr>
      <w:proofErr w:type="gramStart"/>
      <w:r>
        <w:t>where</w:t>
      </w:r>
      <w:proofErr w:type="gramEnd"/>
      <w:r>
        <w:t xml:space="preserve"> </w:t>
      </w:r>
      <m:oMath>
        <m:sSub>
          <m:sSubPr>
            <m:ctrlPr>
              <w:rPr>
                <w:rFonts w:ascii="Cambria Math" w:hAnsi="Cambria Math"/>
                <w:i/>
              </w:rPr>
            </m:ctrlPr>
          </m:sSubPr>
          <m:e>
            <m:r>
              <w:rPr>
                <w:rFonts w:ascii="Cambria Math" w:hAnsi="Cambria Math"/>
              </w:rPr>
              <m:t>d</m:t>
            </m:r>
          </m:e>
          <m:sub>
            <m:r>
              <w:rPr>
                <w:rFonts w:ascii="Cambria Math" w:hAnsi="Cambria Math"/>
              </w:rPr>
              <m:t>LOS</m:t>
            </m:r>
          </m:sub>
        </m:sSub>
      </m:oMath>
      <w:r>
        <w:t xml:space="preserve"> is a parameter (value FFS) determining the relative speed of the transitions. </w:t>
      </w:r>
    </w:p>
    <w:p w:rsidR="003A1126" w:rsidRDefault="009C5325" w:rsidP="009C5325">
      <w:pPr>
        <w:pStyle w:val="Heading1"/>
      </w:pPr>
      <w:r>
        <w:t>Discussion</w:t>
      </w:r>
    </w:p>
    <w:p w:rsidR="009C5325" w:rsidRDefault="009C5325" w:rsidP="009C5325">
      <w:pPr>
        <w:pStyle w:val="BodyText"/>
      </w:pPr>
      <w:r>
        <w:t xml:space="preserve">The proposed “knife edge method” is very simple to implement and will produce contiguous and spatially consistent LOS areas with the desired distance-dependent LOS probability. Furthermore, the transitions from LOS to NLOS are modeled with a physically based transition function where the frequency-dependent speed of the transition is captured. </w:t>
      </w:r>
    </w:p>
    <w:p w:rsidR="009C5325" w:rsidRDefault="009C5325" w:rsidP="009C5325">
      <w:pPr>
        <w:pStyle w:val="BodyText"/>
      </w:pPr>
      <w:r>
        <w:t xml:space="preserve">An example of a LOS “map” generated with this method is shown in </w:t>
      </w:r>
      <w:r w:rsidR="00F81679">
        <w:fldChar w:fldCharType="begin"/>
      </w:r>
      <w:r w:rsidR="00F81679">
        <w:instrText xml:space="preserve"> REF _Ref447311100 \h </w:instrText>
      </w:r>
      <w:r w:rsidR="00F81679">
        <w:fldChar w:fldCharType="separate"/>
      </w:r>
      <w:r w:rsidR="00F81679">
        <w:t xml:space="preserve">Figure </w:t>
      </w:r>
      <w:r w:rsidR="00F81679">
        <w:rPr>
          <w:noProof/>
        </w:rPr>
        <w:t>2</w:t>
      </w:r>
      <w:r w:rsidR="00F81679">
        <w:fldChar w:fldCharType="end"/>
      </w:r>
      <w:r w:rsidR="00F81679">
        <w:t xml:space="preserve">, while the soft LOS state along a UE trajectory that passes from a NLOS to a LOS area in this map is shown in </w:t>
      </w:r>
      <w:r w:rsidR="00F81679">
        <w:fldChar w:fldCharType="begin"/>
      </w:r>
      <w:r w:rsidR="00F81679">
        <w:instrText xml:space="preserve"> REF _Ref447311169 \h </w:instrText>
      </w:r>
      <w:r w:rsidR="00F81679">
        <w:fldChar w:fldCharType="separate"/>
      </w:r>
      <w:r w:rsidR="00F81679">
        <w:t xml:space="preserve">Figure </w:t>
      </w:r>
      <w:r w:rsidR="00F81679">
        <w:rPr>
          <w:noProof/>
        </w:rPr>
        <w:t>3</w:t>
      </w:r>
      <w:r w:rsidR="00F81679">
        <w:fldChar w:fldCharType="end"/>
      </w:r>
      <w:r w:rsidR="00F81679">
        <w:t xml:space="preserve">. This transition is a very good approximation of the knife edge diffraction loss as can be seen by comparing to e.g. Figure 9 in </w:t>
      </w:r>
      <w:r w:rsidR="00F81679">
        <w:fldChar w:fldCharType="begin"/>
      </w:r>
      <w:r w:rsidR="00F81679">
        <w:instrText xml:space="preserve"> REF _Ref447311567 \r \h </w:instrText>
      </w:r>
      <w:r w:rsidR="00F81679">
        <w:fldChar w:fldCharType="separate"/>
      </w:r>
      <w:r w:rsidR="00F81679">
        <w:t>[4]</w:t>
      </w:r>
      <w:r w:rsidR="00F81679">
        <w:fldChar w:fldCharType="end"/>
      </w:r>
      <w:r w:rsidR="00F81679">
        <w:t>.</w:t>
      </w:r>
    </w:p>
    <w:p w:rsidR="009C5325" w:rsidRDefault="009C5325" w:rsidP="009C5325">
      <w:pPr>
        <w:pStyle w:val="BodyText"/>
        <w:jc w:val="center"/>
      </w:pPr>
      <w:r>
        <w:rPr>
          <w:noProof/>
        </w:rPr>
        <w:lastRenderedPageBreak/>
        <w:drawing>
          <wp:inline distT="0" distB="0" distL="0" distR="0" wp14:anchorId="195F6356" wp14:editId="7B728E8A">
            <wp:extent cx="5061888" cy="400745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1604" cy="4007233"/>
                    </a:xfrm>
                    <a:prstGeom prst="rect">
                      <a:avLst/>
                    </a:prstGeom>
                    <a:noFill/>
                  </pic:spPr>
                </pic:pic>
              </a:graphicData>
            </a:graphic>
          </wp:inline>
        </w:drawing>
      </w:r>
    </w:p>
    <w:p w:rsidR="009C5325" w:rsidRDefault="009C5325" w:rsidP="009C5325">
      <w:pPr>
        <w:pStyle w:val="Caption"/>
      </w:pPr>
      <w:bookmarkStart w:id="5" w:name="_Ref447311100"/>
      <w:r>
        <w:t xml:space="preserve">Figure </w:t>
      </w:r>
      <w:r>
        <w:fldChar w:fldCharType="begin"/>
      </w:r>
      <w:r>
        <w:instrText xml:space="preserve"> SEQ Figure \* ARABIC </w:instrText>
      </w:r>
      <w:r>
        <w:fldChar w:fldCharType="separate"/>
      </w:r>
      <w:r>
        <w:rPr>
          <w:noProof/>
        </w:rPr>
        <w:t>2</w:t>
      </w:r>
      <w:r>
        <w:fldChar w:fldCharType="end"/>
      </w:r>
      <w:bookmarkEnd w:id="5"/>
      <w:r>
        <w:t xml:space="preserve"> </w:t>
      </w:r>
      <w:proofErr w:type="gramStart"/>
      <w:r>
        <w:t>A</w:t>
      </w:r>
      <w:proofErr w:type="gramEnd"/>
      <w:r>
        <w:t xml:space="preserve"> soft LOS map generated using the “knife edge method”. A sample UE trajectory through the map is indicated by a white line from (0,100) to (0,120). Along the trajectory the UE passes from a NLOS area (blue) into a LOS area (red).</w:t>
      </w:r>
    </w:p>
    <w:p w:rsidR="009C5325" w:rsidRDefault="009C5325" w:rsidP="00F81679">
      <w:pPr>
        <w:jc w:val="center"/>
      </w:pPr>
      <w:r w:rsidRPr="009C5325">
        <w:drawing>
          <wp:inline distT="0" distB="0" distL="0" distR="0" wp14:anchorId="74D33C17" wp14:editId="66B53736">
            <wp:extent cx="3567221" cy="2675416"/>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7221" cy="2675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9C5325" w:rsidRPr="009C5325" w:rsidRDefault="009C5325" w:rsidP="009C5325">
      <w:pPr>
        <w:pStyle w:val="Caption"/>
      </w:pPr>
      <w:bookmarkStart w:id="6" w:name="_Ref447311169"/>
      <w:r>
        <w:t xml:space="preserve">Figure </w:t>
      </w:r>
      <w:r>
        <w:fldChar w:fldCharType="begin"/>
      </w:r>
      <w:r>
        <w:instrText xml:space="preserve"> SEQ Figure \* ARABIC </w:instrText>
      </w:r>
      <w:r>
        <w:fldChar w:fldCharType="separate"/>
      </w:r>
      <w:r>
        <w:rPr>
          <w:noProof/>
        </w:rPr>
        <w:t>3</w:t>
      </w:r>
      <w:r>
        <w:fldChar w:fldCharType="end"/>
      </w:r>
      <w:bookmarkEnd w:id="6"/>
      <w:r>
        <w:t xml:space="preserve"> </w:t>
      </w:r>
      <w:proofErr w:type="gramStart"/>
      <w:r>
        <w:t>The</w:t>
      </w:r>
      <w:proofErr w:type="gramEnd"/>
      <w:r>
        <w:t xml:space="preserve"> soft LOS state </w:t>
      </w:r>
      <m:oMath>
        <m:sSub>
          <m:sSubPr>
            <m:ctrlPr>
              <w:rPr>
                <w:rFonts w:ascii="Cambria Math" w:eastAsia="MS Mincho" w:hAnsi="Cambria Math"/>
                <w:b w:val="0"/>
                <w:bCs w:val="0"/>
                <w:i/>
                <w:color w:val="auto"/>
                <w:sz w:val="20"/>
                <w:szCs w:val="24"/>
              </w:rPr>
            </m:ctrlPr>
          </m:sSubPr>
          <m:e>
            <m:r>
              <m:rPr>
                <m:sty m:val="bi"/>
              </m:rPr>
              <w:rPr>
                <w:rFonts w:ascii="Cambria Math" w:hAnsi="Cambria Math"/>
              </w:rPr>
              <m:t>LOS</m:t>
            </m:r>
          </m:e>
          <m:sub>
            <m:r>
              <m:rPr>
                <m:sty m:val="bi"/>
              </m:rPr>
              <w:rPr>
                <w:rFonts w:ascii="Cambria Math" w:hAnsi="Cambria Math"/>
              </w:rPr>
              <m:t>soft</m:t>
            </m:r>
          </m:sub>
        </m:sSub>
      </m:oMath>
      <w:r>
        <w:t xml:space="preserve"> in dB along the UE trajectory shown in </w:t>
      </w:r>
      <w:r>
        <w:fldChar w:fldCharType="begin"/>
      </w:r>
      <w:r>
        <w:instrText xml:space="preserve"> REF _Ref447311100 \h </w:instrText>
      </w:r>
      <w:r>
        <w:fldChar w:fldCharType="separate"/>
      </w:r>
      <w:r>
        <w:t xml:space="preserve">Figure </w:t>
      </w:r>
      <w:r>
        <w:rPr>
          <w:noProof/>
        </w:rPr>
        <w:t>2</w:t>
      </w:r>
      <w:r>
        <w:fldChar w:fldCharType="end"/>
      </w:r>
    </w:p>
    <w:p w:rsidR="009C5325" w:rsidRPr="009C5325" w:rsidRDefault="009C5325" w:rsidP="009C5325">
      <w:pPr>
        <w:pStyle w:val="BodyText"/>
      </w:pPr>
    </w:p>
    <w:p w:rsidR="00FE5799" w:rsidRDefault="00FE5799" w:rsidP="00FE5799">
      <w:pPr>
        <w:pStyle w:val="Heading1"/>
      </w:pPr>
      <w:r>
        <w:t>Conclusion</w:t>
      </w:r>
    </w:p>
    <w:p w:rsidR="00CD574B" w:rsidRDefault="00F81679" w:rsidP="00F062F2">
      <w:pPr>
        <w:pStyle w:val="BodyText"/>
      </w:pPr>
      <w:r>
        <w:t>Based on the discussion in this contribution, t</w:t>
      </w:r>
      <w:r w:rsidR="00CD574B">
        <w:t xml:space="preserve">he following </w:t>
      </w:r>
      <w:r w:rsidR="0081714E">
        <w:t>are</w:t>
      </w:r>
      <w:r w:rsidR="00CD574B">
        <w:t xml:space="preserve"> proposed:</w:t>
      </w:r>
      <w:bookmarkStart w:id="7" w:name="_GoBack"/>
      <w:bookmarkEnd w:id="7"/>
    </w:p>
    <w:p w:rsidR="00CF5952" w:rsidRDefault="00792F9C" w:rsidP="00CF5952">
      <w:pPr>
        <w:pStyle w:val="BodyText"/>
        <w:rPr>
          <w:b/>
        </w:rPr>
      </w:pPr>
      <w:r w:rsidRPr="001D0503">
        <w:rPr>
          <w:b/>
        </w:rPr>
        <w:t>Proposal</w:t>
      </w:r>
      <w:r w:rsidR="0022248E">
        <w:rPr>
          <w:b/>
        </w:rPr>
        <w:t xml:space="preserve"> </w:t>
      </w:r>
      <w:r w:rsidR="0079298A">
        <w:rPr>
          <w:b/>
        </w:rPr>
        <w:t>1</w:t>
      </w:r>
      <w:r w:rsidR="00B8280D">
        <w:rPr>
          <w:b/>
        </w:rPr>
        <w:t>: Introduce soft LOS states in the spatial consistency modeling</w:t>
      </w:r>
    </w:p>
    <w:p w:rsidR="00B8280D" w:rsidRDefault="00B8280D" w:rsidP="00CF5952">
      <w:pPr>
        <w:pStyle w:val="BodyText"/>
        <w:rPr>
          <w:b/>
        </w:rPr>
      </w:pPr>
      <w:r>
        <w:rPr>
          <w:b/>
        </w:rPr>
        <w:t xml:space="preserve">Proposal 2: Do not introduce soft indoor/outdoor states. FFS how user mobility dropping </w:t>
      </w:r>
      <w:r w:rsidR="00D63EE8">
        <w:rPr>
          <w:b/>
        </w:rPr>
        <w:t>in simulations should avoid users transiting between the states</w:t>
      </w:r>
    </w:p>
    <w:p w:rsidR="00334783" w:rsidRDefault="00334783" w:rsidP="00CF5952">
      <w:pPr>
        <w:pStyle w:val="BodyText"/>
        <w:rPr>
          <w:b/>
        </w:rPr>
      </w:pPr>
      <w:r>
        <w:rPr>
          <w:b/>
        </w:rPr>
        <w:t xml:space="preserve">Proposal 3: Use the knife edge-based method described in section </w:t>
      </w:r>
      <w:r>
        <w:rPr>
          <w:b/>
        </w:rPr>
        <w:fldChar w:fldCharType="begin"/>
      </w:r>
      <w:r>
        <w:rPr>
          <w:b/>
        </w:rPr>
        <w:instrText xml:space="preserve"> REF _Ref447293921 \r \h </w:instrText>
      </w:r>
      <w:r>
        <w:rPr>
          <w:b/>
        </w:rPr>
      </w:r>
      <w:r>
        <w:rPr>
          <w:b/>
        </w:rPr>
        <w:fldChar w:fldCharType="separate"/>
      </w:r>
      <w:r>
        <w:rPr>
          <w:b/>
        </w:rPr>
        <w:t>4</w:t>
      </w:r>
      <w:r>
        <w:rPr>
          <w:b/>
        </w:rPr>
        <w:fldChar w:fldCharType="end"/>
      </w:r>
      <w:r>
        <w:rPr>
          <w:b/>
        </w:rPr>
        <w:t xml:space="preserve"> for modeling the soft LOS states</w:t>
      </w:r>
    </w:p>
    <w:p w:rsidR="004A619D" w:rsidRPr="00510266" w:rsidRDefault="004A619D" w:rsidP="004A619D">
      <w:pPr>
        <w:pStyle w:val="Heading1"/>
      </w:pPr>
      <w:r w:rsidRPr="00510266">
        <w:lastRenderedPageBreak/>
        <w:t>References</w:t>
      </w:r>
    </w:p>
    <w:p w:rsidR="00B8280D" w:rsidRDefault="00B8280D" w:rsidP="00B8280D">
      <w:pPr>
        <w:numPr>
          <w:ilvl w:val="0"/>
          <w:numId w:val="2"/>
        </w:numPr>
        <w:jc w:val="both"/>
        <w:rPr>
          <w:szCs w:val="20"/>
          <w:lang w:val="it-IT"/>
        </w:rPr>
      </w:pPr>
      <w:bookmarkStart w:id="8" w:name="_Ref447204869"/>
      <w:bookmarkStart w:id="9" w:name="_Ref446057119"/>
      <w:bookmarkStart w:id="10" w:name="_Ref447198790"/>
      <w:r>
        <w:rPr>
          <w:szCs w:val="20"/>
          <w:lang w:val="it-IT"/>
        </w:rPr>
        <w:t xml:space="preserve">3GPP </w:t>
      </w:r>
      <w:r w:rsidRPr="00632F61">
        <w:rPr>
          <w:szCs w:val="20"/>
          <w:lang w:val="it-IT"/>
        </w:rPr>
        <w:t>R1-1617</w:t>
      </w:r>
      <w:r>
        <w:rPr>
          <w:szCs w:val="20"/>
          <w:lang w:val="it-IT"/>
        </w:rPr>
        <w:t>26, “</w:t>
      </w:r>
      <w:r w:rsidRPr="00CF5952">
        <w:rPr>
          <w:szCs w:val="20"/>
          <w:lang w:val="it-IT"/>
        </w:rPr>
        <w:t>WF on Spatial consistency</w:t>
      </w:r>
      <w:r>
        <w:rPr>
          <w:szCs w:val="20"/>
          <w:lang w:val="it-IT"/>
        </w:rPr>
        <w:t xml:space="preserve">”, </w:t>
      </w:r>
      <w:r w:rsidRPr="00CF5952">
        <w:rPr>
          <w:szCs w:val="20"/>
          <w:lang w:val="it-IT"/>
        </w:rPr>
        <w:t>Intel Corporation, Ericsson, InterDigital, Nokia, ALU, ASB, Samsung, NTT DoCoMo</w:t>
      </w:r>
      <w:r>
        <w:rPr>
          <w:szCs w:val="20"/>
          <w:lang w:val="it-IT"/>
        </w:rPr>
        <w:t>, March 2016.</w:t>
      </w:r>
      <w:bookmarkEnd w:id="8"/>
    </w:p>
    <w:p w:rsidR="00B8280D" w:rsidRPr="00BA72EC" w:rsidRDefault="00B8280D" w:rsidP="00B8280D">
      <w:pPr>
        <w:numPr>
          <w:ilvl w:val="0"/>
          <w:numId w:val="2"/>
        </w:numPr>
        <w:jc w:val="both"/>
        <w:rPr>
          <w:szCs w:val="20"/>
          <w:lang w:val="it-IT"/>
        </w:rPr>
      </w:pPr>
      <w:bookmarkStart w:id="11" w:name="_Ref447143493"/>
      <w:r w:rsidRPr="00027425">
        <w:rPr>
          <w:szCs w:val="20"/>
          <w:lang w:val="it-IT"/>
        </w:rPr>
        <w:t>3GPP TR 36.873 “Study on 3D channel model for LTE”, v12.0.0, June 2015.</w:t>
      </w:r>
      <w:bookmarkEnd w:id="11"/>
    </w:p>
    <w:p w:rsidR="003A1126" w:rsidRDefault="00B8280D" w:rsidP="00B8280D">
      <w:pPr>
        <w:numPr>
          <w:ilvl w:val="0"/>
          <w:numId w:val="2"/>
        </w:numPr>
        <w:jc w:val="both"/>
        <w:rPr>
          <w:szCs w:val="20"/>
          <w:lang w:val="it-IT"/>
        </w:rPr>
      </w:pPr>
      <w:bookmarkStart w:id="12" w:name="_Ref447232220"/>
      <w:r w:rsidRPr="00E903AC">
        <w:rPr>
          <w:szCs w:val="20"/>
          <w:lang w:val="it-IT"/>
        </w:rPr>
        <w:t>Aalto University, AT&amp;T, BUPT, CMCC, Ericsson, Huawei, Intel, KT Corporation, Nokia, NTT DOCOMO, New York University, Qualcomm, Samsung, University of Bristol, University of Southern California, “5G Channel Model for bands up to 100 GHz (v2.0)”, Mar. 2016 (</w:t>
      </w:r>
      <w:hyperlink r:id="rId13" w:history="1">
        <w:r w:rsidRPr="005B25DF">
          <w:rPr>
            <w:rStyle w:val="Hyperlink"/>
            <w:szCs w:val="20"/>
            <w:lang w:val="it-IT"/>
          </w:rPr>
          <w:t>http://www.5gworkshops.com/5GCM.html</w:t>
        </w:r>
      </w:hyperlink>
      <w:r w:rsidRPr="00E903AC">
        <w:rPr>
          <w:szCs w:val="20"/>
          <w:lang w:val="it-IT"/>
        </w:rPr>
        <w:t>).</w:t>
      </w:r>
      <w:bookmarkEnd w:id="9"/>
      <w:bookmarkEnd w:id="10"/>
      <w:bookmarkEnd w:id="12"/>
    </w:p>
    <w:p w:rsidR="00F81679" w:rsidRPr="00B8280D" w:rsidRDefault="00F81679" w:rsidP="00B8280D">
      <w:pPr>
        <w:numPr>
          <w:ilvl w:val="0"/>
          <w:numId w:val="2"/>
        </w:numPr>
        <w:jc w:val="both"/>
        <w:rPr>
          <w:szCs w:val="20"/>
          <w:lang w:val="it-IT"/>
        </w:rPr>
      </w:pPr>
      <w:bookmarkStart w:id="13" w:name="_Ref447311567"/>
      <w:r>
        <w:rPr>
          <w:szCs w:val="20"/>
          <w:lang w:val="it-IT"/>
        </w:rPr>
        <w:t>Recommendation ITU-R P.526-13, “Propagation by diffraction”, (11/2013).</w:t>
      </w:r>
      <w:bookmarkEnd w:id="13"/>
    </w:p>
    <w:sectPr w:rsidR="00F81679" w:rsidRPr="00B8280D" w:rsidSect="00545EFB">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B05" w:rsidRDefault="00B07B05">
      <w:r>
        <w:separator/>
      </w:r>
    </w:p>
  </w:endnote>
  <w:endnote w:type="continuationSeparator" w:id="0">
    <w:p w:rsidR="00B07B05" w:rsidRDefault="00B07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B05" w:rsidRDefault="00B07B05">
      <w:r>
        <w:separator/>
      </w:r>
    </w:p>
  </w:footnote>
  <w:footnote w:type="continuationSeparator" w:id="0">
    <w:p w:rsidR="00B07B05" w:rsidRDefault="00B07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B07B05"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F227B8"/>
    <w:multiLevelType w:val="hybridMultilevel"/>
    <w:tmpl w:val="F738C6EC"/>
    <w:lvl w:ilvl="0" w:tplc="C616D93A">
      <w:start w:val="1"/>
      <w:numFmt w:val="bullet"/>
      <w:lvlText w:val=""/>
      <w:lvlJc w:val="left"/>
      <w:pPr>
        <w:tabs>
          <w:tab w:val="num" w:pos="720"/>
        </w:tabs>
        <w:ind w:left="720" w:hanging="360"/>
      </w:pPr>
      <w:rPr>
        <w:rFonts w:ascii="Wingdings" w:hAnsi="Wingdings" w:hint="default"/>
      </w:rPr>
    </w:lvl>
    <w:lvl w:ilvl="1" w:tplc="2B9EA9C2" w:tentative="1">
      <w:start w:val="1"/>
      <w:numFmt w:val="bullet"/>
      <w:lvlText w:val=""/>
      <w:lvlJc w:val="left"/>
      <w:pPr>
        <w:tabs>
          <w:tab w:val="num" w:pos="1440"/>
        </w:tabs>
        <w:ind w:left="1440" w:hanging="360"/>
      </w:pPr>
      <w:rPr>
        <w:rFonts w:ascii="Wingdings" w:hAnsi="Wingdings" w:hint="default"/>
      </w:rPr>
    </w:lvl>
    <w:lvl w:ilvl="2" w:tplc="2CAE623E" w:tentative="1">
      <w:start w:val="1"/>
      <w:numFmt w:val="bullet"/>
      <w:lvlText w:val=""/>
      <w:lvlJc w:val="left"/>
      <w:pPr>
        <w:tabs>
          <w:tab w:val="num" w:pos="2160"/>
        </w:tabs>
        <w:ind w:left="2160" w:hanging="360"/>
      </w:pPr>
      <w:rPr>
        <w:rFonts w:ascii="Wingdings" w:hAnsi="Wingdings" w:hint="default"/>
      </w:rPr>
    </w:lvl>
    <w:lvl w:ilvl="3" w:tplc="707CBA1A" w:tentative="1">
      <w:start w:val="1"/>
      <w:numFmt w:val="bullet"/>
      <w:lvlText w:val=""/>
      <w:lvlJc w:val="left"/>
      <w:pPr>
        <w:tabs>
          <w:tab w:val="num" w:pos="2880"/>
        </w:tabs>
        <w:ind w:left="2880" w:hanging="360"/>
      </w:pPr>
      <w:rPr>
        <w:rFonts w:ascii="Wingdings" w:hAnsi="Wingdings" w:hint="default"/>
      </w:rPr>
    </w:lvl>
    <w:lvl w:ilvl="4" w:tplc="2AD487DC" w:tentative="1">
      <w:start w:val="1"/>
      <w:numFmt w:val="bullet"/>
      <w:lvlText w:val=""/>
      <w:lvlJc w:val="left"/>
      <w:pPr>
        <w:tabs>
          <w:tab w:val="num" w:pos="3600"/>
        </w:tabs>
        <w:ind w:left="3600" w:hanging="360"/>
      </w:pPr>
      <w:rPr>
        <w:rFonts w:ascii="Wingdings" w:hAnsi="Wingdings" w:hint="default"/>
      </w:rPr>
    </w:lvl>
    <w:lvl w:ilvl="5" w:tplc="72383C5E" w:tentative="1">
      <w:start w:val="1"/>
      <w:numFmt w:val="bullet"/>
      <w:lvlText w:val=""/>
      <w:lvlJc w:val="left"/>
      <w:pPr>
        <w:tabs>
          <w:tab w:val="num" w:pos="4320"/>
        </w:tabs>
        <w:ind w:left="4320" w:hanging="360"/>
      </w:pPr>
      <w:rPr>
        <w:rFonts w:ascii="Wingdings" w:hAnsi="Wingdings" w:hint="default"/>
      </w:rPr>
    </w:lvl>
    <w:lvl w:ilvl="6" w:tplc="6284E620" w:tentative="1">
      <w:start w:val="1"/>
      <w:numFmt w:val="bullet"/>
      <w:lvlText w:val=""/>
      <w:lvlJc w:val="left"/>
      <w:pPr>
        <w:tabs>
          <w:tab w:val="num" w:pos="5040"/>
        </w:tabs>
        <w:ind w:left="5040" w:hanging="360"/>
      </w:pPr>
      <w:rPr>
        <w:rFonts w:ascii="Wingdings" w:hAnsi="Wingdings" w:hint="default"/>
      </w:rPr>
    </w:lvl>
    <w:lvl w:ilvl="7" w:tplc="D64E2352" w:tentative="1">
      <w:start w:val="1"/>
      <w:numFmt w:val="bullet"/>
      <w:lvlText w:val=""/>
      <w:lvlJc w:val="left"/>
      <w:pPr>
        <w:tabs>
          <w:tab w:val="num" w:pos="5760"/>
        </w:tabs>
        <w:ind w:left="5760" w:hanging="360"/>
      </w:pPr>
      <w:rPr>
        <w:rFonts w:ascii="Wingdings" w:hAnsi="Wingdings" w:hint="default"/>
      </w:rPr>
    </w:lvl>
    <w:lvl w:ilvl="8" w:tplc="4972FB26" w:tentative="1">
      <w:start w:val="1"/>
      <w:numFmt w:val="bullet"/>
      <w:lvlText w:val=""/>
      <w:lvlJc w:val="left"/>
      <w:pPr>
        <w:tabs>
          <w:tab w:val="num" w:pos="6480"/>
        </w:tabs>
        <w:ind w:left="6480" w:hanging="360"/>
      </w:pPr>
      <w:rPr>
        <w:rFonts w:ascii="Wingdings" w:hAnsi="Wingdings" w:hint="default"/>
      </w:rPr>
    </w:lvl>
  </w:abstractNum>
  <w:abstractNum w:abstractNumId="3">
    <w:nsid w:val="148970DA"/>
    <w:multiLevelType w:val="hybridMultilevel"/>
    <w:tmpl w:val="72D26D8C"/>
    <w:lvl w:ilvl="0" w:tplc="119E1C28">
      <w:start w:val="1"/>
      <w:numFmt w:val="bullet"/>
      <w:lvlText w:val=""/>
      <w:lvlJc w:val="left"/>
      <w:pPr>
        <w:tabs>
          <w:tab w:val="num" w:pos="720"/>
        </w:tabs>
        <w:ind w:left="720" w:hanging="360"/>
      </w:pPr>
      <w:rPr>
        <w:rFonts w:ascii="Wingdings" w:hAnsi="Wingdings" w:hint="default"/>
      </w:rPr>
    </w:lvl>
    <w:lvl w:ilvl="1" w:tplc="923A6902" w:tentative="1">
      <w:start w:val="1"/>
      <w:numFmt w:val="bullet"/>
      <w:lvlText w:val=""/>
      <w:lvlJc w:val="left"/>
      <w:pPr>
        <w:tabs>
          <w:tab w:val="num" w:pos="1440"/>
        </w:tabs>
        <w:ind w:left="1440" w:hanging="360"/>
      </w:pPr>
      <w:rPr>
        <w:rFonts w:ascii="Wingdings" w:hAnsi="Wingdings" w:hint="default"/>
      </w:rPr>
    </w:lvl>
    <w:lvl w:ilvl="2" w:tplc="01E04E4A" w:tentative="1">
      <w:start w:val="1"/>
      <w:numFmt w:val="bullet"/>
      <w:lvlText w:val=""/>
      <w:lvlJc w:val="left"/>
      <w:pPr>
        <w:tabs>
          <w:tab w:val="num" w:pos="2160"/>
        </w:tabs>
        <w:ind w:left="2160" w:hanging="360"/>
      </w:pPr>
      <w:rPr>
        <w:rFonts w:ascii="Wingdings" w:hAnsi="Wingdings" w:hint="default"/>
      </w:rPr>
    </w:lvl>
    <w:lvl w:ilvl="3" w:tplc="C77097B8" w:tentative="1">
      <w:start w:val="1"/>
      <w:numFmt w:val="bullet"/>
      <w:lvlText w:val=""/>
      <w:lvlJc w:val="left"/>
      <w:pPr>
        <w:tabs>
          <w:tab w:val="num" w:pos="2880"/>
        </w:tabs>
        <w:ind w:left="2880" w:hanging="360"/>
      </w:pPr>
      <w:rPr>
        <w:rFonts w:ascii="Wingdings" w:hAnsi="Wingdings" w:hint="default"/>
      </w:rPr>
    </w:lvl>
    <w:lvl w:ilvl="4" w:tplc="E034C228" w:tentative="1">
      <w:start w:val="1"/>
      <w:numFmt w:val="bullet"/>
      <w:lvlText w:val=""/>
      <w:lvlJc w:val="left"/>
      <w:pPr>
        <w:tabs>
          <w:tab w:val="num" w:pos="3600"/>
        </w:tabs>
        <w:ind w:left="3600" w:hanging="360"/>
      </w:pPr>
      <w:rPr>
        <w:rFonts w:ascii="Wingdings" w:hAnsi="Wingdings" w:hint="default"/>
      </w:rPr>
    </w:lvl>
    <w:lvl w:ilvl="5" w:tplc="1DE2CF94" w:tentative="1">
      <w:start w:val="1"/>
      <w:numFmt w:val="bullet"/>
      <w:lvlText w:val=""/>
      <w:lvlJc w:val="left"/>
      <w:pPr>
        <w:tabs>
          <w:tab w:val="num" w:pos="4320"/>
        </w:tabs>
        <w:ind w:left="4320" w:hanging="360"/>
      </w:pPr>
      <w:rPr>
        <w:rFonts w:ascii="Wingdings" w:hAnsi="Wingdings" w:hint="default"/>
      </w:rPr>
    </w:lvl>
    <w:lvl w:ilvl="6" w:tplc="0E425CE6" w:tentative="1">
      <w:start w:val="1"/>
      <w:numFmt w:val="bullet"/>
      <w:lvlText w:val=""/>
      <w:lvlJc w:val="left"/>
      <w:pPr>
        <w:tabs>
          <w:tab w:val="num" w:pos="5040"/>
        </w:tabs>
        <w:ind w:left="5040" w:hanging="360"/>
      </w:pPr>
      <w:rPr>
        <w:rFonts w:ascii="Wingdings" w:hAnsi="Wingdings" w:hint="default"/>
      </w:rPr>
    </w:lvl>
    <w:lvl w:ilvl="7" w:tplc="62164814" w:tentative="1">
      <w:start w:val="1"/>
      <w:numFmt w:val="bullet"/>
      <w:lvlText w:val=""/>
      <w:lvlJc w:val="left"/>
      <w:pPr>
        <w:tabs>
          <w:tab w:val="num" w:pos="5760"/>
        </w:tabs>
        <w:ind w:left="5760" w:hanging="360"/>
      </w:pPr>
      <w:rPr>
        <w:rFonts w:ascii="Wingdings" w:hAnsi="Wingdings" w:hint="default"/>
      </w:rPr>
    </w:lvl>
    <w:lvl w:ilvl="8" w:tplc="90D26FAC" w:tentative="1">
      <w:start w:val="1"/>
      <w:numFmt w:val="bullet"/>
      <w:lvlText w:val=""/>
      <w:lvlJc w:val="left"/>
      <w:pPr>
        <w:tabs>
          <w:tab w:val="num" w:pos="6480"/>
        </w:tabs>
        <w:ind w:left="6480" w:hanging="360"/>
      </w:pPr>
      <w:rPr>
        <w:rFonts w:ascii="Wingdings" w:hAnsi="Wingdings" w:hint="default"/>
      </w:rPr>
    </w:lvl>
  </w:abstractNum>
  <w:abstractNum w:abstractNumId="4">
    <w:nsid w:val="161B2D03"/>
    <w:multiLevelType w:val="hybridMultilevel"/>
    <w:tmpl w:val="1D34DB52"/>
    <w:lvl w:ilvl="0" w:tplc="70FAA380">
      <w:start w:val="1"/>
      <w:numFmt w:val="bullet"/>
      <w:lvlText w:val=""/>
      <w:lvlJc w:val="left"/>
      <w:pPr>
        <w:tabs>
          <w:tab w:val="num" w:pos="720"/>
        </w:tabs>
        <w:ind w:left="720" w:hanging="360"/>
      </w:pPr>
      <w:rPr>
        <w:rFonts w:ascii="Wingdings" w:hAnsi="Wingdings" w:hint="default"/>
      </w:rPr>
    </w:lvl>
    <w:lvl w:ilvl="1" w:tplc="07546E76" w:tentative="1">
      <w:start w:val="1"/>
      <w:numFmt w:val="bullet"/>
      <w:lvlText w:val=""/>
      <w:lvlJc w:val="left"/>
      <w:pPr>
        <w:tabs>
          <w:tab w:val="num" w:pos="1440"/>
        </w:tabs>
        <w:ind w:left="1440" w:hanging="360"/>
      </w:pPr>
      <w:rPr>
        <w:rFonts w:ascii="Wingdings" w:hAnsi="Wingdings" w:hint="default"/>
      </w:rPr>
    </w:lvl>
    <w:lvl w:ilvl="2" w:tplc="128C0BB0" w:tentative="1">
      <w:start w:val="1"/>
      <w:numFmt w:val="bullet"/>
      <w:lvlText w:val=""/>
      <w:lvlJc w:val="left"/>
      <w:pPr>
        <w:tabs>
          <w:tab w:val="num" w:pos="2160"/>
        </w:tabs>
        <w:ind w:left="2160" w:hanging="360"/>
      </w:pPr>
      <w:rPr>
        <w:rFonts w:ascii="Wingdings" w:hAnsi="Wingdings" w:hint="default"/>
      </w:rPr>
    </w:lvl>
    <w:lvl w:ilvl="3" w:tplc="A3B4A5A6" w:tentative="1">
      <w:start w:val="1"/>
      <w:numFmt w:val="bullet"/>
      <w:lvlText w:val=""/>
      <w:lvlJc w:val="left"/>
      <w:pPr>
        <w:tabs>
          <w:tab w:val="num" w:pos="2880"/>
        </w:tabs>
        <w:ind w:left="2880" w:hanging="360"/>
      </w:pPr>
      <w:rPr>
        <w:rFonts w:ascii="Wingdings" w:hAnsi="Wingdings" w:hint="default"/>
      </w:rPr>
    </w:lvl>
    <w:lvl w:ilvl="4" w:tplc="70CCDB9E" w:tentative="1">
      <w:start w:val="1"/>
      <w:numFmt w:val="bullet"/>
      <w:lvlText w:val=""/>
      <w:lvlJc w:val="left"/>
      <w:pPr>
        <w:tabs>
          <w:tab w:val="num" w:pos="3600"/>
        </w:tabs>
        <w:ind w:left="3600" w:hanging="360"/>
      </w:pPr>
      <w:rPr>
        <w:rFonts w:ascii="Wingdings" w:hAnsi="Wingdings" w:hint="default"/>
      </w:rPr>
    </w:lvl>
    <w:lvl w:ilvl="5" w:tplc="D820EDBC" w:tentative="1">
      <w:start w:val="1"/>
      <w:numFmt w:val="bullet"/>
      <w:lvlText w:val=""/>
      <w:lvlJc w:val="left"/>
      <w:pPr>
        <w:tabs>
          <w:tab w:val="num" w:pos="4320"/>
        </w:tabs>
        <w:ind w:left="4320" w:hanging="360"/>
      </w:pPr>
      <w:rPr>
        <w:rFonts w:ascii="Wingdings" w:hAnsi="Wingdings" w:hint="default"/>
      </w:rPr>
    </w:lvl>
    <w:lvl w:ilvl="6" w:tplc="F886AF06" w:tentative="1">
      <w:start w:val="1"/>
      <w:numFmt w:val="bullet"/>
      <w:lvlText w:val=""/>
      <w:lvlJc w:val="left"/>
      <w:pPr>
        <w:tabs>
          <w:tab w:val="num" w:pos="5040"/>
        </w:tabs>
        <w:ind w:left="5040" w:hanging="360"/>
      </w:pPr>
      <w:rPr>
        <w:rFonts w:ascii="Wingdings" w:hAnsi="Wingdings" w:hint="default"/>
      </w:rPr>
    </w:lvl>
    <w:lvl w:ilvl="7" w:tplc="17627CC4" w:tentative="1">
      <w:start w:val="1"/>
      <w:numFmt w:val="bullet"/>
      <w:lvlText w:val=""/>
      <w:lvlJc w:val="left"/>
      <w:pPr>
        <w:tabs>
          <w:tab w:val="num" w:pos="5760"/>
        </w:tabs>
        <w:ind w:left="5760" w:hanging="360"/>
      </w:pPr>
      <w:rPr>
        <w:rFonts w:ascii="Wingdings" w:hAnsi="Wingdings" w:hint="default"/>
      </w:rPr>
    </w:lvl>
    <w:lvl w:ilvl="8" w:tplc="0AB88ABE" w:tentative="1">
      <w:start w:val="1"/>
      <w:numFmt w:val="bullet"/>
      <w:lvlText w:val=""/>
      <w:lvlJc w:val="left"/>
      <w:pPr>
        <w:tabs>
          <w:tab w:val="num" w:pos="6480"/>
        </w:tabs>
        <w:ind w:left="6480" w:hanging="360"/>
      </w:pPr>
      <w:rPr>
        <w:rFonts w:ascii="Wingdings" w:hAnsi="Wingdings" w:hint="default"/>
      </w:r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AF75D58"/>
    <w:multiLevelType w:val="hybridMultilevel"/>
    <w:tmpl w:val="95429B12"/>
    <w:lvl w:ilvl="0" w:tplc="7DC09CF2">
      <w:start w:val="1"/>
      <w:numFmt w:val="bullet"/>
      <w:lvlText w:val=""/>
      <w:lvlJc w:val="left"/>
      <w:pPr>
        <w:tabs>
          <w:tab w:val="num" w:pos="720"/>
        </w:tabs>
        <w:ind w:left="720" w:hanging="360"/>
      </w:pPr>
      <w:rPr>
        <w:rFonts w:ascii="Wingdings" w:hAnsi="Wingdings" w:hint="default"/>
      </w:rPr>
    </w:lvl>
    <w:lvl w:ilvl="1" w:tplc="6A98D95C" w:tentative="1">
      <w:start w:val="1"/>
      <w:numFmt w:val="bullet"/>
      <w:lvlText w:val=""/>
      <w:lvlJc w:val="left"/>
      <w:pPr>
        <w:tabs>
          <w:tab w:val="num" w:pos="1440"/>
        </w:tabs>
        <w:ind w:left="1440" w:hanging="360"/>
      </w:pPr>
      <w:rPr>
        <w:rFonts w:ascii="Wingdings" w:hAnsi="Wingdings" w:hint="default"/>
      </w:rPr>
    </w:lvl>
    <w:lvl w:ilvl="2" w:tplc="2EB2E494" w:tentative="1">
      <w:start w:val="1"/>
      <w:numFmt w:val="bullet"/>
      <w:lvlText w:val=""/>
      <w:lvlJc w:val="left"/>
      <w:pPr>
        <w:tabs>
          <w:tab w:val="num" w:pos="2160"/>
        </w:tabs>
        <w:ind w:left="2160" w:hanging="360"/>
      </w:pPr>
      <w:rPr>
        <w:rFonts w:ascii="Wingdings" w:hAnsi="Wingdings" w:hint="default"/>
      </w:rPr>
    </w:lvl>
    <w:lvl w:ilvl="3" w:tplc="B22E1594" w:tentative="1">
      <w:start w:val="1"/>
      <w:numFmt w:val="bullet"/>
      <w:lvlText w:val=""/>
      <w:lvlJc w:val="left"/>
      <w:pPr>
        <w:tabs>
          <w:tab w:val="num" w:pos="2880"/>
        </w:tabs>
        <w:ind w:left="2880" w:hanging="360"/>
      </w:pPr>
      <w:rPr>
        <w:rFonts w:ascii="Wingdings" w:hAnsi="Wingdings" w:hint="default"/>
      </w:rPr>
    </w:lvl>
    <w:lvl w:ilvl="4" w:tplc="2A542FA6" w:tentative="1">
      <w:start w:val="1"/>
      <w:numFmt w:val="bullet"/>
      <w:lvlText w:val=""/>
      <w:lvlJc w:val="left"/>
      <w:pPr>
        <w:tabs>
          <w:tab w:val="num" w:pos="3600"/>
        </w:tabs>
        <w:ind w:left="3600" w:hanging="360"/>
      </w:pPr>
      <w:rPr>
        <w:rFonts w:ascii="Wingdings" w:hAnsi="Wingdings" w:hint="default"/>
      </w:rPr>
    </w:lvl>
    <w:lvl w:ilvl="5" w:tplc="440ACA0C" w:tentative="1">
      <w:start w:val="1"/>
      <w:numFmt w:val="bullet"/>
      <w:lvlText w:val=""/>
      <w:lvlJc w:val="left"/>
      <w:pPr>
        <w:tabs>
          <w:tab w:val="num" w:pos="4320"/>
        </w:tabs>
        <w:ind w:left="4320" w:hanging="360"/>
      </w:pPr>
      <w:rPr>
        <w:rFonts w:ascii="Wingdings" w:hAnsi="Wingdings" w:hint="default"/>
      </w:rPr>
    </w:lvl>
    <w:lvl w:ilvl="6" w:tplc="A9BE85F8" w:tentative="1">
      <w:start w:val="1"/>
      <w:numFmt w:val="bullet"/>
      <w:lvlText w:val=""/>
      <w:lvlJc w:val="left"/>
      <w:pPr>
        <w:tabs>
          <w:tab w:val="num" w:pos="5040"/>
        </w:tabs>
        <w:ind w:left="5040" w:hanging="360"/>
      </w:pPr>
      <w:rPr>
        <w:rFonts w:ascii="Wingdings" w:hAnsi="Wingdings" w:hint="default"/>
      </w:rPr>
    </w:lvl>
    <w:lvl w:ilvl="7" w:tplc="01C67FF6" w:tentative="1">
      <w:start w:val="1"/>
      <w:numFmt w:val="bullet"/>
      <w:lvlText w:val=""/>
      <w:lvlJc w:val="left"/>
      <w:pPr>
        <w:tabs>
          <w:tab w:val="num" w:pos="5760"/>
        </w:tabs>
        <w:ind w:left="5760" w:hanging="360"/>
      </w:pPr>
      <w:rPr>
        <w:rFonts w:ascii="Wingdings" w:hAnsi="Wingdings" w:hint="default"/>
      </w:rPr>
    </w:lvl>
    <w:lvl w:ilvl="8" w:tplc="8BBC2A18" w:tentative="1">
      <w:start w:val="1"/>
      <w:numFmt w:val="bullet"/>
      <w:lvlText w:val=""/>
      <w:lvlJc w:val="left"/>
      <w:pPr>
        <w:tabs>
          <w:tab w:val="num" w:pos="6480"/>
        </w:tabs>
        <w:ind w:left="6480" w:hanging="360"/>
      </w:pPr>
      <w:rPr>
        <w:rFonts w:ascii="Wingdings" w:hAnsi="Wingdings" w:hint="default"/>
      </w:rPr>
    </w:lvl>
  </w:abstractNum>
  <w:abstractNum w:abstractNumId="8">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D44FFB"/>
    <w:multiLevelType w:val="hybridMultilevel"/>
    <w:tmpl w:val="1D360104"/>
    <w:lvl w:ilvl="0" w:tplc="37F8738C">
      <w:start w:val="1"/>
      <w:numFmt w:val="bullet"/>
      <w:lvlText w:val=""/>
      <w:lvlJc w:val="left"/>
      <w:pPr>
        <w:tabs>
          <w:tab w:val="num" w:pos="720"/>
        </w:tabs>
        <w:ind w:left="720" w:hanging="360"/>
      </w:pPr>
      <w:rPr>
        <w:rFonts w:ascii="Wingdings" w:hAnsi="Wingdings" w:hint="default"/>
      </w:rPr>
    </w:lvl>
    <w:lvl w:ilvl="1" w:tplc="1F267F32" w:tentative="1">
      <w:start w:val="1"/>
      <w:numFmt w:val="bullet"/>
      <w:lvlText w:val=""/>
      <w:lvlJc w:val="left"/>
      <w:pPr>
        <w:tabs>
          <w:tab w:val="num" w:pos="1440"/>
        </w:tabs>
        <w:ind w:left="1440" w:hanging="360"/>
      </w:pPr>
      <w:rPr>
        <w:rFonts w:ascii="Wingdings" w:hAnsi="Wingdings" w:hint="default"/>
      </w:rPr>
    </w:lvl>
    <w:lvl w:ilvl="2" w:tplc="3BE66FEE" w:tentative="1">
      <w:start w:val="1"/>
      <w:numFmt w:val="bullet"/>
      <w:lvlText w:val=""/>
      <w:lvlJc w:val="left"/>
      <w:pPr>
        <w:tabs>
          <w:tab w:val="num" w:pos="2160"/>
        </w:tabs>
        <w:ind w:left="2160" w:hanging="360"/>
      </w:pPr>
      <w:rPr>
        <w:rFonts w:ascii="Wingdings" w:hAnsi="Wingdings" w:hint="default"/>
      </w:rPr>
    </w:lvl>
    <w:lvl w:ilvl="3" w:tplc="98BCF6AA" w:tentative="1">
      <w:start w:val="1"/>
      <w:numFmt w:val="bullet"/>
      <w:lvlText w:val=""/>
      <w:lvlJc w:val="left"/>
      <w:pPr>
        <w:tabs>
          <w:tab w:val="num" w:pos="2880"/>
        </w:tabs>
        <w:ind w:left="2880" w:hanging="360"/>
      </w:pPr>
      <w:rPr>
        <w:rFonts w:ascii="Wingdings" w:hAnsi="Wingdings" w:hint="default"/>
      </w:rPr>
    </w:lvl>
    <w:lvl w:ilvl="4" w:tplc="95DCC5D4" w:tentative="1">
      <w:start w:val="1"/>
      <w:numFmt w:val="bullet"/>
      <w:lvlText w:val=""/>
      <w:lvlJc w:val="left"/>
      <w:pPr>
        <w:tabs>
          <w:tab w:val="num" w:pos="3600"/>
        </w:tabs>
        <w:ind w:left="3600" w:hanging="360"/>
      </w:pPr>
      <w:rPr>
        <w:rFonts w:ascii="Wingdings" w:hAnsi="Wingdings" w:hint="default"/>
      </w:rPr>
    </w:lvl>
    <w:lvl w:ilvl="5" w:tplc="FA7C1D34" w:tentative="1">
      <w:start w:val="1"/>
      <w:numFmt w:val="bullet"/>
      <w:lvlText w:val=""/>
      <w:lvlJc w:val="left"/>
      <w:pPr>
        <w:tabs>
          <w:tab w:val="num" w:pos="4320"/>
        </w:tabs>
        <w:ind w:left="4320" w:hanging="360"/>
      </w:pPr>
      <w:rPr>
        <w:rFonts w:ascii="Wingdings" w:hAnsi="Wingdings" w:hint="default"/>
      </w:rPr>
    </w:lvl>
    <w:lvl w:ilvl="6" w:tplc="D480E702" w:tentative="1">
      <w:start w:val="1"/>
      <w:numFmt w:val="bullet"/>
      <w:lvlText w:val=""/>
      <w:lvlJc w:val="left"/>
      <w:pPr>
        <w:tabs>
          <w:tab w:val="num" w:pos="5040"/>
        </w:tabs>
        <w:ind w:left="5040" w:hanging="360"/>
      </w:pPr>
      <w:rPr>
        <w:rFonts w:ascii="Wingdings" w:hAnsi="Wingdings" w:hint="default"/>
      </w:rPr>
    </w:lvl>
    <w:lvl w:ilvl="7" w:tplc="B6DA4B50" w:tentative="1">
      <w:start w:val="1"/>
      <w:numFmt w:val="bullet"/>
      <w:lvlText w:val=""/>
      <w:lvlJc w:val="left"/>
      <w:pPr>
        <w:tabs>
          <w:tab w:val="num" w:pos="5760"/>
        </w:tabs>
        <w:ind w:left="5760" w:hanging="360"/>
      </w:pPr>
      <w:rPr>
        <w:rFonts w:ascii="Wingdings" w:hAnsi="Wingdings" w:hint="default"/>
      </w:rPr>
    </w:lvl>
    <w:lvl w:ilvl="8" w:tplc="AD9A9D1E" w:tentative="1">
      <w:start w:val="1"/>
      <w:numFmt w:val="bullet"/>
      <w:lvlText w:val=""/>
      <w:lvlJc w:val="left"/>
      <w:pPr>
        <w:tabs>
          <w:tab w:val="num" w:pos="6480"/>
        </w:tabs>
        <w:ind w:left="6480" w:hanging="360"/>
      </w:pPr>
      <w:rPr>
        <w:rFonts w:ascii="Wingdings" w:hAnsi="Wingdings" w:hint="default"/>
      </w:rPr>
    </w:lvl>
  </w:abstractNum>
  <w:abstractNum w:abstractNumId="10">
    <w:nsid w:val="6C6246D4"/>
    <w:multiLevelType w:val="hybridMultilevel"/>
    <w:tmpl w:val="DBC80506"/>
    <w:lvl w:ilvl="0" w:tplc="1974F742">
      <w:start w:val="1"/>
      <w:numFmt w:val="bullet"/>
      <w:lvlText w:val=""/>
      <w:lvlJc w:val="left"/>
      <w:pPr>
        <w:tabs>
          <w:tab w:val="num" w:pos="720"/>
        </w:tabs>
        <w:ind w:left="720" w:hanging="360"/>
      </w:pPr>
      <w:rPr>
        <w:rFonts w:ascii="Wingdings" w:hAnsi="Wingdings" w:hint="default"/>
      </w:rPr>
    </w:lvl>
    <w:lvl w:ilvl="1" w:tplc="2EDCF58A">
      <w:start w:val="679"/>
      <w:numFmt w:val="bullet"/>
      <w:lvlText w:val="•"/>
      <w:lvlJc w:val="left"/>
      <w:pPr>
        <w:tabs>
          <w:tab w:val="num" w:pos="1440"/>
        </w:tabs>
        <w:ind w:left="1440" w:hanging="360"/>
      </w:pPr>
      <w:rPr>
        <w:rFonts w:ascii="Arial" w:hAnsi="Arial" w:hint="default"/>
      </w:rPr>
    </w:lvl>
    <w:lvl w:ilvl="2" w:tplc="395284A8" w:tentative="1">
      <w:start w:val="1"/>
      <w:numFmt w:val="bullet"/>
      <w:lvlText w:val=""/>
      <w:lvlJc w:val="left"/>
      <w:pPr>
        <w:tabs>
          <w:tab w:val="num" w:pos="2160"/>
        </w:tabs>
        <w:ind w:left="2160" w:hanging="360"/>
      </w:pPr>
      <w:rPr>
        <w:rFonts w:ascii="Wingdings" w:hAnsi="Wingdings" w:hint="default"/>
      </w:rPr>
    </w:lvl>
    <w:lvl w:ilvl="3" w:tplc="81C60B16" w:tentative="1">
      <w:start w:val="1"/>
      <w:numFmt w:val="bullet"/>
      <w:lvlText w:val=""/>
      <w:lvlJc w:val="left"/>
      <w:pPr>
        <w:tabs>
          <w:tab w:val="num" w:pos="2880"/>
        </w:tabs>
        <w:ind w:left="2880" w:hanging="360"/>
      </w:pPr>
      <w:rPr>
        <w:rFonts w:ascii="Wingdings" w:hAnsi="Wingdings" w:hint="default"/>
      </w:rPr>
    </w:lvl>
    <w:lvl w:ilvl="4" w:tplc="BE0A1610" w:tentative="1">
      <w:start w:val="1"/>
      <w:numFmt w:val="bullet"/>
      <w:lvlText w:val=""/>
      <w:lvlJc w:val="left"/>
      <w:pPr>
        <w:tabs>
          <w:tab w:val="num" w:pos="3600"/>
        </w:tabs>
        <w:ind w:left="3600" w:hanging="360"/>
      </w:pPr>
      <w:rPr>
        <w:rFonts w:ascii="Wingdings" w:hAnsi="Wingdings" w:hint="default"/>
      </w:rPr>
    </w:lvl>
    <w:lvl w:ilvl="5" w:tplc="AA82E8D2" w:tentative="1">
      <w:start w:val="1"/>
      <w:numFmt w:val="bullet"/>
      <w:lvlText w:val=""/>
      <w:lvlJc w:val="left"/>
      <w:pPr>
        <w:tabs>
          <w:tab w:val="num" w:pos="4320"/>
        </w:tabs>
        <w:ind w:left="4320" w:hanging="360"/>
      </w:pPr>
      <w:rPr>
        <w:rFonts w:ascii="Wingdings" w:hAnsi="Wingdings" w:hint="default"/>
      </w:rPr>
    </w:lvl>
    <w:lvl w:ilvl="6" w:tplc="82D491F2" w:tentative="1">
      <w:start w:val="1"/>
      <w:numFmt w:val="bullet"/>
      <w:lvlText w:val=""/>
      <w:lvlJc w:val="left"/>
      <w:pPr>
        <w:tabs>
          <w:tab w:val="num" w:pos="5040"/>
        </w:tabs>
        <w:ind w:left="5040" w:hanging="360"/>
      </w:pPr>
      <w:rPr>
        <w:rFonts w:ascii="Wingdings" w:hAnsi="Wingdings" w:hint="default"/>
      </w:rPr>
    </w:lvl>
    <w:lvl w:ilvl="7" w:tplc="597A1C68" w:tentative="1">
      <w:start w:val="1"/>
      <w:numFmt w:val="bullet"/>
      <w:lvlText w:val=""/>
      <w:lvlJc w:val="left"/>
      <w:pPr>
        <w:tabs>
          <w:tab w:val="num" w:pos="5760"/>
        </w:tabs>
        <w:ind w:left="5760" w:hanging="360"/>
      </w:pPr>
      <w:rPr>
        <w:rFonts w:ascii="Wingdings" w:hAnsi="Wingdings" w:hint="default"/>
      </w:rPr>
    </w:lvl>
    <w:lvl w:ilvl="8" w:tplc="02CCB1B2" w:tentative="1">
      <w:start w:val="1"/>
      <w:numFmt w:val="bullet"/>
      <w:lvlText w:val=""/>
      <w:lvlJc w:val="left"/>
      <w:pPr>
        <w:tabs>
          <w:tab w:val="num" w:pos="6480"/>
        </w:tabs>
        <w:ind w:left="6480" w:hanging="360"/>
      </w:pPr>
      <w:rPr>
        <w:rFonts w:ascii="Wingdings" w:hAnsi="Wingdings" w:hint="default"/>
      </w:rPr>
    </w:lvl>
  </w:abstractNum>
  <w:abstractNum w:abstractNumId="11">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7ED45CB4"/>
    <w:multiLevelType w:val="hybridMultilevel"/>
    <w:tmpl w:val="424E3844"/>
    <w:lvl w:ilvl="0" w:tplc="17348AC8">
      <w:start w:val="1"/>
      <w:numFmt w:val="bullet"/>
      <w:lvlText w:val=""/>
      <w:lvlJc w:val="left"/>
      <w:pPr>
        <w:tabs>
          <w:tab w:val="num" w:pos="720"/>
        </w:tabs>
        <w:ind w:left="720" w:hanging="360"/>
      </w:pPr>
      <w:rPr>
        <w:rFonts w:ascii="Wingdings" w:hAnsi="Wingdings" w:hint="default"/>
      </w:rPr>
    </w:lvl>
    <w:lvl w:ilvl="1" w:tplc="84680054" w:tentative="1">
      <w:start w:val="1"/>
      <w:numFmt w:val="bullet"/>
      <w:lvlText w:val=""/>
      <w:lvlJc w:val="left"/>
      <w:pPr>
        <w:tabs>
          <w:tab w:val="num" w:pos="1440"/>
        </w:tabs>
        <w:ind w:left="1440" w:hanging="360"/>
      </w:pPr>
      <w:rPr>
        <w:rFonts w:ascii="Wingdings" w:hAnsi="Wingdings" w:hint="default"/>
      </w:rPr>
    </w:lvl>
    <w:lvl w:ilvl="2" w:tplc="D4E63CFA" w:tentative="1">
      <w:start w:val="1"/>
      <w:numFmt w:val="bullet"/>
      <w:lvlText w:val=""/>
      <w:lvlJc w:val="left"/>
      <w:pPr>
        <w:tabs>
          <w:tab w:val="num" w:pos="2160"/>
        </w:tabs>
        <w:ind w:left="2160" w:hanging="360"/>
      </w:pPr>
      <w:rPr>
        <w:rFonts w:ascii="Wingdings" w:hAnsi="Wingdings" w:hint="default"/>
      </w:rPr>
    </w:lvl>
    <w:lvl w:ilvl="3" w:tplc="D2F69E38" w:tentative="1">
      <w:start w:val="1"/>
      <w:numFmt w:val="bullet"/>
      <w:lvlText w:val=""/>
      <w:lvlJc w:val="left"/>
      <w:pPr>
        <w:tabs>
          <w:tab w:val="num" w:pos="2880"/>
        </w:tabs>
        <w:ind w:left="2880" w:hanging="360"/>
      </w:pPr>
      <w:rPr>
        <w:rFonts w:ascii="Wingdings" w:hAnsi="Wingdings" w:hint="default"/>
      </w:rPr>
    </w:lvl>
    <w:lvl w:ilvl="4" w:tplc="51C8B74A" w:tentative="1">
      <w:start w:val="1"/>
      <w:numFmt w:val="bullet"/>
      <w:lvlText w:val=""/>
      <w:lvlJc w:val="left"/>
      <w:pPr>
        <w:tabs>
          <w:tab w:val="num" w:pos="3600"/>
        </w:tabs>
        <w:ind w:left="3600" w:hanging="360"/>
      </w:pPr>
      <w:rPr>
        <w:rFonts w:ascii="Wingdings" w:hAnsi="Wingdings" w:hint="default"/>
      </w:rPr>
    </w:lvl>
    <w:lvl w:ilvl="5" w:tplc="33DC0D86" w:tentative="1">
      <w:start w:val="1"/>
      <w:numFmt w:val="bullet"/>
      <w:lvlText w:val=""/>
      <w:lvlJc w:val="left"/>
      <w:pPr>
        <w:tabs>
          <w:tab w:val="num" w:pos="4320"/>
        </w:tabs>
        <w:ind w:left="4320" w:hanging="360"/>
      </w:pPr>
      <w:rPr>
        <w:rFonts w:ascii="Wingdings" w:hAnsi="Wingdings" w:hint="default"/>
      </w:rPr>
    </w:lvl>
    <w:lvl w:ilvl="6" w:tplc="302C710C" w:tentative="1">
      <w:start w:val="1"/>
      <w:numFmt w:val="bullet"/>
      <w:lvlText w:val=""/>
      <w:lvlJc w:val="left"/>
      <w:pPr>
        <w:tabs>
          <w:tab w:val="num" w:pos="5040"/>
        </w:tabs>
        <w:ind w:left="5040" w:hanging="360"/>
      </w:pPr>
      <w:rPr>
        <w:rFonts w:ascii="Wingdings" w:hAnsi="Wingdings" w:hint="default"/>
      </w:rPr>
    </w:lvl>
    <w:lvl w:ilvl="7" w:tplc="3E56DA18" w:tentative="1">
      <w:start w:val="1"/>
      <w:numFmt w:val="bullet"/>
      <w:lvlText w:val=""/>
      <w:lvlJc w:val="left"/>
      <w:pPr>
        <w:tabs>
          <w:tab w:val="num" w:pos="5760"/>
        </w:tabs>
        <w:ind w:left="5760" w:hanging="360"/>
      </w:pPr>
      <w:rPr>
        <w:rFonts w:ascii="Wingdings" w:hAnsi="Wingdings" w:hint="default"/>
      </w:rPr>
    </w:lvl>
    <w:lvl w:ilvl="8" w:tplc="66089B8A"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5"/>
  </w:num>
  <w:num w:numId="4">
    <w:abstractNumId w:val="8"/>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7"/>
  </w:num>
  <w:num w:numId="10">
    <w:abstractNumId w:val="12"/>
  </w:num>
  <w:num w:numId="11">
    <w:abstractNumId w:val="1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956"/>
    <w:rsid w:val="00022E81"/>
    <w:rsid w:val="000318DB"/>
    <w:rsid w:val="00113299"/>
    <w:rsid w:val="001639B5"/>
    <w:rsid w:val="00174DE3"/>
    <w:rsid w:val="00183BA2"/>
    <w:rsid w:val="001B6B68"/>
    <w:rsid w:val="001B7BA4"/>
    <w:rsid w:val="001C0549"/>
    <w:rsid w:val="001D0503"/>
    <w:rsid w:val="001E2D3C"/>
    <w:rsid w:val="00216C12"/>
    <w:rsid w:val="0022248E"/>
    <w:rsid w:val="0026076E"/>
    <w:rsid w:val="002A7D28"/>
    <w:rsid w:val="00334783"/>
    <w:rsid w:val="003A1126"/>
    <w:rsid w:val="003C16E9"/>
    <w:rsid w:val="003D5908"/>
    <w:rsid w:val="003F77D0"/>
    <w:rsid w:val="004055A7"/>
    <w:rsid w:val="00481DE8"/>
    <w:rsid w:val="00491BB9"/>
    <w:rsid w:val="004A3F44"/>
    <w:rsid w:val="004A619D"/>
    <w:rsid w:val="004E0AB2"/>
    <w:rsid w:val="005040AE"/>
    <w:rsid w:val="00545EFB"/>
    <w:rsid w:val="005678B3"/>
    <w:rsid w:val="005C1A27"/>
    <w:rsid w:val="005F39B3"/>
    <w:rsid w:val="005F758E"/>
    <w:rsid w:val="00631688"/>
    <w:rsid w:val="00632F61"/>
    <w:rsid w:val="00646918"/>
    <w:rsid w:val="00651F6F"/>
    <w:rsid w:val="00695FF4"/>
    <w:rsid w:val="006A286A"/>
    <w:rsid w:val="0072379A"/>
    <w:rsid w:val="00791C6A"/>
    <w:rsid w:val="0079298A"/>
    <w:rsid w:val="00792F9C"/>
    <w:rsid w:val="007B3530"/>
    <w:rsid w:val="0081714E"/>
    <w:rsid w:val="008501C6"/>
    <w:rsid w:val="00872E9C"/>
    <w:rsid w:val="00923FFC"/>
    <w:rsid w:val="009436B4"/>
    <w:rsid w:val="00983A13"/>
    <w:rsid w:val="009C5325"/>
    <w:rsid w:val="009F3C7A"/>
    <w:rsid w:val="00A55C73"/>
    <w:rsid w:val="00A84DD1"/>
    <w:rsid w:val="00A92DE4"/>
    <w:rsid w:val="00B07B05"/>
    <w:rsid w:val="00B17B54"/>
    <w:rsid w:val="00B368D9"/>
    <w:rsid w:val="00B66CA0"/>
    <w:rsid w:val="00B8280D"/>
    <w:rsid w:val="00BA584E"/>
    <w:rsid w:val="00BD0458"/>
    <w:rsid w:val="00BE787C"/>
    <w:rsid w:val="00C1560A"/>
    <w:rsid w:val="00C46A41"/>
    <w:rsid w:val="00C82C6E"/>
    <w:rsid w:val="00CB1AED"/>
    <w:rsid w:val="00CD574B"/>
    <w:rsid w:val="00CD6E15"/>
    <w:rsid w:val="00CE2225"/>
    <w:rsid w:val="00CF5952"/>
    <w:rsid w:val="00D04D78"/>
    <w:rsid w:val="00D63EE8"/>
    <w:rsid w:val="00D72614"/>
    <w:rsid w:val="00DD190D"/>
    <w:rsid w:val="00DE5D92"/>
    <w:rsid w:val="00E232CF"/>
    <w:rsid w:val="00E30C40"/>
    <w:rsid w:val="00E747B0"/>
    <w:rsid w:val="00E903AC"/>
    <w:rsid w:val="00F002CD"/>
    <w:rsid w:val="00F062F2"/>
    <w:rsid w:val="00F127D5"/>
    <w:rsid w:val="00F307F4"/>
    <w:rsid w:val="00F61907"/>
    <w:rsid w:val="00F64E0F"/>
    <w:rsid w:val="00F81679"/>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table" w:styleId="TableGrid">
    <w:name w:val="Table Grid"/>
    <w:basedOn w:val="TableNormal"/>
    <w:uiPriority w:val="59"/>
    <w:rsid w:val="003A1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126"/>
    <w:pPr>
      <w:ind w:left="720"/>
      <w:contextualSpacing/>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table" w:styleId="TableGrid">
    <w:name w:val="Table Grid"/>
    <w:basedOn w:val="TableNormal"/>
    <w:uiPriority w:val="59"/>
    <w:rsid w:val="003A1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126"/>
    <w:pPr>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4694">
      <w:bodyDiv w:val="1"/>
      <w:marLeft w:val="0"/>
      <w:marRight w:val="0"/>
      <w:marTop w:val="0"/>
      <w:marBottom w:val="0"/>
      <w:divBdr>
        <w:top w:val="none" w:sz="0" w:space="0" w:color="auto"/>
        <w:left w:val="none" w:sz="0" w:space="0" w:color="auto"/>
        <w:bottom w:val="none" w:sz="0" w:space="0" w:color="auto"/>
        <w:right w:val="none" w:sz="0" w:space="0" w:color="auto"/>
      </w:divBdr>
      <w:divsChild>
        <w:div w:id="1323393961">
          <w:marLeft w:val="418"/>
          <w:marRight w:val="0"/>
          <w:marTop w:val="86"/>
          <w:marBottom w:val="0"/>
          <w:divBdr>
            <w:top w:val="none" w:sz="0" w:space="0" w:color="auto"/>
            <w:left w:val="none" w:sz="0" w:space="0" w:color="auto"/>
            <w:bottom w:val="none" w:sz="0" w:space="0" w:color="auto"/>
            <w:right w:val="none" w:sz="0" w:space="0" w:color="auto"/>
          </w:divBdr>
        </w:div>
        <w:div w:id="956717943">
          <w:marLeft w:val="706"/>
          <w:marRight w:val="0"/>
          <w:marTop w:val="86"/>
          <w:marBottom w:val="0"/>
          <w:divBdr>
            <w:top w:val="none" w:sz="0" w:space="0" w:color="auto"/>
            <w:left w:val="none" w:sz="0" w:space="0" w:color="auto"/>
            <w:bottom w:val="none" w:sz="0" w:space="0" w:color="auto"/>
            <w:right w:val="none" w:sz="0" w:space="0" w:color="auto"/>
          </w:divBdr>
        </w:div>
      </w:divsChild>
    </w:div>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570386516">
      <w:bodyDiv w:val="1"/>
      <w:marLeft w:val="0"/>
      <w:marRight w:val="0"/>
      <w:marTop w:val="0"/>
      <w:marBottom w:val="0"/>
      <w:divBdr>
        <w:top w:val="none" w:sz="0" w:space="0" w:color="auto"/>
        <w:left w:val="none" w:sz="0" w:space="0" w:color="auto"/>
        <w:bottom w:val="none" w:sz="0" w:space="0" w:color="auto"/>
        <w:right w:val="none" w:sz="0" w:space="0" w:color="auto"/>
      </w:divBdr>
      <w:divsChild>
        <w:div w:id="1277524201">
          <w:marLeft w:val="418"/>
          <w:marRight w:val="0"/>
          <w:marTop w:val="86"/>
          <w:marBottom w:val="0"/>
          <w:divBdr>
            <w:top w:val="none" w:sz="0" w:space="0" w:color="auto"/>
            <w:left w:val="none" w:sz="0" w:space="0" w:color="auto"/>
            <w:bottom w:val="none" w:sz="0" w:space="0" w:color="auto"/>
            <w:right w:val="none" w:sz="0" w:space="0" w:color="auto"/>
          </w:divBdr>
        </w:div>
      </w:divsChild>
    </w:div>
    <w:div w:id="701900263">
      <w:bodyDiv w:val="1"/>
      <w:marLeft w:val="0"/>
      <w:marRight w:val="0"/>
      <w:marTop w:val="0"/>
      <w:marBottom w:val="0"/>
      <w:divBdr>
        <w:top w:val="none" w:sz="0" w:space="0" w:color="auto"/>
        <w:left w:val="none" w:sz="0" w:space="0" w:color="auto"/>
        <w:bottom w:val="none" w:sz="0" w:space="0" w:color="auto"/>
        <w:right w:val="none" w:sz="0" w:space="0" w:color="auto"/>
      </w:divBdr>
      <w:divsChild>
        <w:div w:id="616987364">
          <w:marLeft w:val="418"/>
          <w:marRight w:val="0"/>
          <w:marTop w:val="86"/>
          <w:marBottom w:val="0"/>
          <w:divBdr>
            <w:top w:val="none" w:sz="0" w:space="0" w:color="auto"/>
            <w:left w:val="none" w:sz="0" w:space="0" w:color="auto"/>
            <w:bottom w:val="none" w:sz="0" w:space="0" w:color="auto"/>
            <w:right w:val="none" w:sz="0" w:space="0" w:color="auto"/>
          </w:divBdr>
        </w:div>
      </w:divsChild>
    </w:div>
    <w:div w:id="1169101804">
      <w:bodyDiv w:val="1"/>
      <w:marLeft w:val="0"/>
      <w:marRight w:val="0"/>
      <w:marTop w:val="0"/>
      <w:marBottom w:val="0"/>
      <w:divBdr>
        <w:top w:val="none" w:sz="0" w:space="0" w:color="auto"/>
        <w:left w:val="none" w:sz="0" w:space="0" w:color="auto"/>
        <w:bottom w:val="none" w:sz="0" w:space="0" w:color="auto"/>
        <w:right w:val="none" w:sz="0" w:space="0" w:color="auto"/>
      </w:divBdr>
      <w:divsChild>
        <w:div w:id="1761413676">
          <w:marLeft w:val="418"/>
          <w:marRight w:val="0"/>
          <w:marTop w:val="67"/>
          <w:marBottom w:val="0"/>
          <w:divBdr>
            <w:top w:val="none" w:sz="0" w:space="0" w:color="auto"/>
            <w:left w:val="none" w:sz="0" w:space="0" w:color="auto"/>
            <w:bottom w:val="none" w:sz="0" w:space="0" w:color="auto"/>
            <w:right w:val="none" w:sz="0" w:space="0" w:color="auto"/>
          </w:divBdr>
        </w:div>
      </w:divsChild>
    </w:div>
    <w:div w:id="1175344762">
      <w:bodyDiv w:val="1"/>
      <w:marLeft w:val="0"/>
      <w:marRight w:val="0"/>
      <w:marTop w:val="0"/>
      <w:marBottom w:val="0"/>
      <w:divBdr>
        <w:top w:val="none" w:sz="0" w:space="0" w:color="auto"/>
        <w:left w:val="none" w:sz="0" w:space="0" w:color="auto"/>
        <w:bottom w:val="none" w:sz="0" w:space="0" w:color="auto"/>
        <w:right w:val="none" w:sz="0" w:space="0" w:color="auto"/>
      </w:divBdr>
      <w:divsChild>
        <w:div w:id="953097730">
          <w:marLeft w:val="706"/>
          <w:marRight w:val="0"/>
          <w:marTop w:val="86"/>
          <w:marBottom w:val="0"/>
          <w:divBdr>
            <w:top w:val="none" w:sz="0" w:space="0" w:color="auto"/>
            <w:left w:val="none" w:sz="0" w:space="0" w:color="auto"/>
            <w:bottom w:val="none" w:sz="0" w:space="0" w:color="auto"/>
            <w:right w:val="none" w:sz="0" w:space="0" w:color="auto"/>
          </w:divBdr>
        </w:div>
      </w:divsChild>
    </w:div>
    <w:div w:id="1215047162">
      <w:bodyDiv w:val="1"/>
      <w:marLeft w:val="0"/>
      <w:marRight w:val="0"/>
      <w:marTop w:val="0"/>
      <w:marBottom w:val="0"/>
      <w:divBdr>
        <w:top w:val="none" w:sz="0" w:space="0" w:color="auto"/>
        <w:left w:val="none" w:sz="0" w:space="0" w:color="auto"/>
        <w:bottom w:val="none" w:sz="0" w:space="0" w:color="auto"/>
        <w:right w:val="none" w:sz="0" w:space="0" w:color="auto"/>
      </w:divBdr>
      <w:divsChild>
        <w:div w:id="1757510530">
          <w:marLeft w:val="418"/>
          <w:marRight w:val="0"/>
          <w:marTop w:val="86"/>
          <w:marBottom w:val="0"/>
          <w:divBdr>
            <w:top w:val="none" w:sz="0" w:space="0" w:color="auto"/>
            <w:left w:val="none" w:sz="0" w:space="0" w:color="auto"/>
            <w:bottom w:val="none" w:sz="0" w:space="0" w:color="auto"/>
            <w:right w:val="none" w:sz="0" w:space="0" w:color="auto"/>
          </w:divBdr>
        </w:div>
      </w:divsChild>
    </w:div>
    <w:div w:id="1412047669">
      <w:bodyDiv w:val="1"/>
      <w:marLeft w:val="0"/>
      <w:marRight w:val="0"/>
      <w:marTop w:val="0"/>
      <w:marBottom w:val="0"/>
      <w:divBdr>
        <w:top w:val="none" w:sz="0" w:space="0" w:color="auto"/>
        <w:left w:val="none" w:sz="0" w:space="0" w:color="auto"/>
        <w:bottom w:val="none" w:sz="0" w:space="0" w:color="auto"/>
        <w:right w:val="none" w:sz="0" w:space="0" w:color="auto"/>
      </w:divBdr>
      <w:divsChild>
        <w:div w:id="338315621">
          <w:marLeft w:val="418"/>
          <w:marRight w:val="0"/>
          <w:marTop w:val="67"/>
          <w:marBottom w:val="0"/>
          <w:divBdr>
            <w:top w:val="none" w:sz="0" w:space="0" w:color="auto"/>
            <w:left w:val="none" w:sz="0" w:space="0" w:color="auto"/>
            <w:bottom w:val="none" w:sz="0" w:space="0" w:color="auto"/>
            <w:right w:val="none" w:sz="0" w:space="0" w:color="auto"/>
          </w:divBdr>
        </w:div>
      </w:divsChild>
    </w:div>
    <w:div w:id="1473522204">
      <w:bodyDiv w:val="1"/>
      <w:marLeft w:val="0"/>
      <w:marRight w:val="0"/>
      <w:marTop w:val="0"/>
      <w:marBottom w:val="0"/>
      <w:divBdr>
        <w:top w:val="none" w:sz="0" w:space="0" w:color="auto"/>
        <w:left w:val="none" w:sz="0" w:space="0" w:color="auto"/>
        <w:bottom w:val="none" w:sz="0" w:space="0" w:color="auto"/>
        <w:right w:val="none" w:sz="0" w:space="0" w:color="auto"/>
      </w:divBdr>
      <w:divsChild>
        <w:div w:id="1212112514">
          <w:marLeft w:val="418"/>
          <w:marRight w:val="0"/>
          <w:marTop w:val="67"/>
          <w:marBottom w:val="0"/>
          <w:divBdr>
            <w:top w:val="none" w:sz="0" w:space="0" w:color="auto"/>
            <w:left w:val="none" w:sz="0" w:space="0" w:color="auto"/>
            <w:bottom w:val="none" w:sz="0" w:space="0" w:color="auto"/>
            <w:right w:val="none" w:sz="0" w:space="0" w:color="auto"/>
          </w:divBdr>
        </w:div>
      </w:divsChild>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5gworkshops.com/5GCM.htm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C2867-C86D-4F0A-91D9-5BFE38D69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1175</Words>
  <Characters>6245</Characters>
  <Application>Microsoft Office Word</Application>
  <DocSecurity>0</DocSecurity>
  <Lines>312</Lines>
  <Paragraphs>239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5</cp:revision>
  <dcterms:created xsi:type="dcterms:W3CDTF">2016-04-01T08:27:00Z</dcterms:created>
  <dcterms:modified xsi:type="dcterms:W3CDTF">2016-04-01T20:04:00Z</dcterms:modified>
</cp:coreProperties>
</file>